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348E" w14:textId="6D210999" w:rsidR="009033D9" w:rsidRPr="00F17E2C" w:rsidRDefault="009033D9" w:rsidP="00FA4698">
      <w:pPr>
        <w:spacing w:after="0" w:line="240" w:lineRule="atLeast"/>
        <w:ind w:left="4536"/>
        <w:contextualSpacing/>
        <w:mirrorIndents/>
        <w:jc w:val="both"/>
        <w:rPr>
          <w:rFonts w:ascii="Arial Nova" w:hAnsi="Arial Nova" w:cs="Arial"/>
          <w:b/>
        </w:rPr>
      </w:pPr>
      <w:r w:rsidRPr="00F17E2C">
        <w:rPr>
          <w:rFonts w:ascii="Arial Nova" w:hAnsi="Arial Nova" w:cs="Arial"/>
          <w:b/>
        </w:rPr>
        <w:t xml:space="preserve">JUICIO PARA LA PROTECCIÓN DE LOS DERECHOS POLÍTICO-ELECTORALES DE LA CIUDADANÍA. </w:t>
      </w:r>
    </w:p>
    <w:p w14:paraId="20CAF4CB" w14:textId="77777777" w:rsidR="009033D9" w:rsidRPr="00F17E2C" w:rsidRDefault="009033D9" w:rsidP="00F17E2C">
      <w:pPr>
        <w:spacing w:after="0" w:line="240" w:lineRule="atLeast"/>
        <w:ind w:left="4536"/>
        <w:contextualSpacing/>
        <w:mirrorIndents/>
        <w:jc w:val="both"/>
        <w:rPr>
          <w:rFonts w:ascii="Arial Nova" w:hAnsi="Arial Nova" w:cs="Arial"/>
          <w:b/>
        </w:rPr>
      </w:pPr>
    </w:p>
    <w:p w14:paraId="251DD4FB" w14:textId="395846E4" w:rsidR="009033D9" w:rsidRPr="00F17E2C" w:rsidRDefault="009033D9" w:rsidP="00F17E2C">
      <w:pPr>
        <w:spacing w:after="0" w:line="240" w:lineRule="atLeast"/>
        <w:ind w:left="4536"/>
        <w:contextualSpacing/>
        <w:mirrorIndents/>
        <w:jc w:val="both"/>
        <w:rPr>
          <w:rFonts w:ascii="Arial Nova" w:hAnsi="Arial Nova" w:cs="Arial"/>
          <w:b/>
        </w:rPr>
      </w:pPr>
      <w:r w:rsidRPr="00F17E2C">
        <w:rPr>
          <w:rFonts w:ascii="Arial Nova" w:hAnsi="Arial Nova" w:cs="Arial"/>
          <w:b/>
        </w:rPr>
        <w:t xml:space="preserve">EXPEDIENTE: </w:t>
      </w:r>
      <w:r w:rsidRPr="00F17E2C">
        <w:rPr>
          <w:rFonts w:ascii="Arial Nova" w:hAnsi="Arial Nova" w:cs="Arial"/>
        </w:rPr>
        <w:t xml:space="preserve">TEEA-JDC-143/2021. </w:t>
      </w:r>
    </w:p>
    <w:p w14:paraId="048074BC" w14:textId="77777777" w:rsidR="009033D9" w:rsidRPr="00F17E2C" w:rsidRDefault="009033D9" w:rsidP="00F17E2C">
      <w:pPr>
        <w:spacing w:after="0" w:line="240" w:lineRule="atLeast"/>
        <w:ind w:left="4536"/>
        <w:contextualSpacing/>
        <w:mirrorIndents/>
        <w:jc w:val="both"/>
        <w:rPr>
          <w:rFonts w:ascii="Arial Nova" w:hAnsi="Arial Nova" w:cs="Arial"/>
          <w:b/>
        </w:rPr>
      </w:pPr>
    </w:p>
    <w:p w14:paraId="4F0AF1B7" w14:textId="4E20ACFF" w:rsidR="009033D9" w:rsidRPr="00F17E2C" w:rsidRDefault="009033D9" w:rsidP="00F17E2C">
      <w:pPr>
        <w:spacing w:after="0" w:line="240" w:lineRule="atLeast"/>
        <w:ind w:left="4536"/>
        <w:contextualSpacing/>
        <w:mirrorIndents/>
        <w:jc w:val="both"/>
        <w:rPr>
          <w:rFonts w:ascii="Arial Nova" w:hAnsi="Arial Nova" w:cs="Arial"/>
          <w:b/>
        </w:rPr>
      </w:pPr>
      <w:r w:rsidRPr="00F17E2C">
        <w:rPr>
          <w:rFonts w:ascii="Arial Nova" w:hAnsi="Arial Nova" w:cs="Arial"/>
          <w:b/>
        </w:rPr>
        <w:t xml:space="preserve">PROMOVENTE: </w:t>
      </w:r>
      <w:r w:rsidRPr="00F17E2C">
        <w:rPr>
          <w:rFonts w:ascii="Arial Nova" w:hAnsi="Arial Nova" w:cs="Arial"/>
        </w:rPr>
        <w:t>C. José Luis Proa de Anda.</w:t>
      </w:r>
    </w:p>
    <w:p w14:paraId="71E7D3C4" w14:textId="77777777" w:rsidR="009033D9" w:rsidRPr="00F17E2C" w:rsidRDefault="009033D9" w:rsidP="00F17E2C">
      <w:pPr>
        <w:spacing w:after="0" w:line="240" w:lineRule="atLeast"/>
        <w:ind w:left="4536"/>
        <w:contextualSpacing/>
        <w:mirrorIndents/>
        <w:jc w:val="both"/>
        <w:rPr>
          <w:rFonts w:ascii="Arial Nova" w:hAnsi="Arial Nova" w:cs="Arial"/>
          <w:b/>
        </w:rPr>
      </w:pPr>
    </w:p>
    <w:p w14:paraId="65B401AF" w14:textId="75A08557" w:rsidR="009033D9" w:rsidRPr="00F17E2C" w:rsidRDefault="009033D9" w:rsidP="00F17E2C">
      <w:pPr>
        <w:spacing w:after="0" w:line="240" w:lineRule="atLeast"/>
        <w:ind w:left="4536"/>
        <w:contextualSpacing/>
        <w:mirrorIndents/>
        <w:jc w:val="both"/>
        <w:rPr>
          <w:rFonts w:ascii="Arial Nova" w:hAnsi="Arial Nova" w:cs="Arial"/>
        </w:rPr>
      </w:pPr>
      <w:r w:rsidRPr="00F17E2C">
        <w:rPr>
          <w:rFonts w:ascii="Arial Nova" w:hAnsi="Arial Nova" w:cs="Arial"/>
          <w:b/>
        </w:rPr>
        <w:t xml:space="preserve">AUTORIDAD RESPONSABLE: </w:t>
      </w:r>
      <w:r w:rsidRPr="00F17E2C">
        <w:rPr>
          <w:rFonts w:ascii="Arial Nova" w:hAnsi="Arial Nova" w:cs="Arial"/>
        </w:rPr>
        <w:t>Movimiento Ciudadano.</w:t>
      </w:r>
    </w:p>
    <w:p w14:paraId="45B17D9A" w14:textId="77777777" w:rsidR="009033D9" w:rsidRPr="00F17E2C" w:rsidRDefault="009033D9" w:rsidP="00F17E2C">
      <w:pPr>
        <w:spacing w:after="0" w:line="240" w:lineRule="atLeast"/>
        <w:ind w:left="4536"/>
        <w:contextualSpacing/>
        <w:mirrorIndents/>
        <w:jc w:val="both"/>
        <w:rPr>
          <w:rFonts w:ascii="Arial Nova" w:hAnsi="Arial Nova" w:cs="Arial"/>
          <w:b/>
        </w:rPr>
      </w:pPr>
    </w:p>
    <w:p w14:paraId="452C4D6B" w14:textId="28FDF244" w:rsidR="009033D9" w:rsidRPr="00F17E2C" w:rsidRDefault="009033D9" w:rsidP="00F17E2C">
      <w:pPr>
        <w:spacing w:after="0" w:line="240" w:lineRule="atLeast"/>
        <w:ind w:left="4536"/>
        <w:contextualSpacing/>
        <w:mirrorIndents/>
        <w:jc w:val="both"/>
        <w:rPr>
          <w:rFonts w:ascii="Arial Nova" w:hAnsi="Arial Nova" w:cs="Arial"/>
          <w:bCs/>
        </w:rPr>
      </w:pPr>
      <w:r w:rsidRPr="00F17E2C">
        <w:rPr>
          <w:rFonts w:ascii="Arial Nova" w:hAnsi="Arial Nova" w:cs="Arial"/>
          <w:b/>
        </w:rPr>
        <w:t xml:space="preserve">MAGISTRADO PONENTE: </w:t>
      </w:r>
      <w:r w:rsidR="0053272B" w:rsidRPr="00F17E2C">
        <w:rPr>
          <w:rFonts w:ascii="Arial Nova" w:hAnsi="Arial Nova" w:cs="Arial"/>
          <w:bCs/>
        </w:rPr>
        <w:t>Héctor Salvador Hernández Gallegos.</w:t>
      </w:r>
    </w:p>
    <w:p w14:paraId="4FA2DEDB" w14:textId="77777777" w:rsidR="009033D9" w:rsidRPr="00F17E2C" w:rsidRDefault="009033D9" w:rsidP="00F17E2C">
      <w:pPr>
        <w:spacing w:after="0" w:line="240" w:lineRule="atLeast"/>
        <w:ind w:left="4536"/>
        <w:contextualSpacing/>
        <w:mirrorIndents/>
        <w:jc w:val="both"/>
        <w:rPr>
          <w:rFonts w:ascii="Arial Nova" w:hAnsi="Arial Nova" w:cs="Arial"/>
          <w:b/>
        </w:rPr>
      </w:pPr>
    </w:p>
    <w:p w14:paraId="35271DCB" w14:textId="49A40324" w:rsidR="0053272B" w:rsidRPr="00F17E2C" w:rsidRDefault="009033D9" w:rsidP="00F17E2C">
      <w:pPr>
        <w:spacing w:after="0" w:line="240" w:lineRule="atLeast"/>
        <w:ind w:left="4536"/>
        <w:contextualSpacing/>
        <w:mirrorIndents/>
        <w:jc w:val="both"/>
        <w:rPr>
          <w:rFonts w:ascii="Arial Nova" w:hAnsi="Arial Nova" w:cs="Arial"/>
          <w:bCs/>
        </w:rPr>
      </w:pPr>
      <w:r w:rsidRPr="00F17E2C">
        <w:rPr>
          <w:rFonts w:ascii="Arial Nova" w:hAnsi="Arial Nova" w:cs="Arial"/>
          <w:b/>
        </w:rPr>
        <w:t>SECRETARI</w:t>
      </w:r>
      <w:r w:rsidR="0053272B" w:rsidRPr="00F17E2C">
        <w:rPr>
          <w:rFonts w:ascii="Arial Nova" w:hAnsi="Arial Nova" w:cs="Arial"/>
          <w:b/>
        </w:rPr>
        <w:t>O</w:t>
      </w:r>
      <w:r w:rsidRPr="00F17E2C">
        <w:rPr>
          <w:rFonts w:ascii="Arial Nova" w:hAnsi="Arial Nova" w:cs="Arial"/>
          <w:b/>
        </w:rPr>
        <w:t xml:space="preserve"> DE ESTUDIO: </w:t>
      </w:r>
      <w:bookmarkStart w:id="0" w:name="_Hlk499556789"/>
      <w:r w:rsidR="0053272B" w:rsidRPr="00F17E2C">
        <w:rPr>
          <w:rFonts w:ascii="Arial Nova" w:hAnsi="Arial Nova" w:cs="Arial"/>
          <w:bCs/>
        </w:rPr>
        <w:t>David Antonio Chávez Rosales.</w:t>
      </w:r>
    </w:p>
    <w:p w14:paraId="34195B03" w14:textId="4FB3DD88" w:rsidR="009E4529" w:rsidRPr="00F17E2C" w:rsidRDefault="009E4529" w:rsidP="00F17E2C">
      <w:pPr>
        <w:spacing w:after="0" w:line="240" w:lineRule="atLeast"/>
        <w:ind w:left="4536"/>
        <w:contextualSpacing/>
        <w:mirrorIndents/>
        <w:jc w:val="both"/>
        <w:rPr>
          <w:rFonts w:ascii="Arial Nova" w:hAnsi="Arial Nova" w:cs="Arial"/>
        </w:rPr>
      </w:pPr>
    </w:p>
    <w:p w14:paraId="4522AA11" w14:textId="1D43B58D" w:rsidR="009E4529" w:rsidRPr="00F17E2C" w:rsidRDefault="009E4529" w:rsidP="00F17E2C">
      <w:pPr>
        <w:spacing w:after="0" w:line="240" w:lineRule="atLeast"/>
        <w:ind w:left="4536"/>
        <w:contextualSpacing/>
        <w:mirrorIndents/>
        <w:jc w:val="both"/>
        <w:rPr>
          <w:rFonts w:ascii="Arial Nova" w:hAnsi="Arial Nova" w:cs="Arial"/>
        </w:rPr>
      </w:pPr>
      <w:r w:rsidRPr="00F17E2C">
        <w:rPr>
          <w:rFonts w:ascii="Arial Nova" w:hAnsi="Arial Nova" w:cs="Arial"/>
          <w:b/>
        </w:rPr>
        <w:t xml:space="preserve">SECRETARIO JURIDICO AUXILIAR: </w:t>
      </w:r>
      <w:r w:rsidRPr="00F17E2C">
        <w:rPr>
          <w:rFonts w:ascii="Arial Nova" w:hAnsi="Arial Nova" w:cs="Arial"/>
          <w:bCs/>
        </w:rPr>
        <w:t>Tom</w:t>
      </w:r>
      <w:r w:rsidR="003F0FB2">
        <w:rPr>
          <w:rFonts w:ascii="Arial Nova" w:hAnsi="Arial Nova" w:cs="Arial"/>
          <w:bCs/>
        </w:rPr>
        <w:t>á</w:t>
      </w:r>
      <w:r w:rsidRPr="00F17E2C">
        <w:rPr>
          <w:rFonts w:ascii="Arial Nova" w:hAnsi="Arial Nova" w:cs="Arial"/>
          <w:bCs/>
        </w:rPr>
        <w:t>s Huizar Jiménez.</w:t>
      </w:r>
    </w:p>
    <w:p w14:paraId="42468A9D" w14:textId="77777777" w:rsidR="009E4529" w:rsidRPr="00192580" w:rsidRDefault="009E4529" w:rsidP="009E4529">
      <w:pPr>
        <w:spacing w:after="0" w:line="240" w:lineRule="atLeast"/>
        <w:ind w:left="4253"/>
        <w:contextualSpacing/>
        <w:mirrorIndents/>
        <w:jc w:val="both"/>
        <w:rPr>
          <w:rFonts w:ascii="Arial Nova" w:hAnsi="Arial Nova" w:cs="Arial"/>
          <w:sz w:val="24"/>
          <w:szCs w:val="24"/>
        </w:rPr>
      </w:pPr>
    </w:p>
    <w:p w14:paraId="2B3FCC2F" w14:textId="38AEBEDA" w:rsidR="009033D9" w:rsidRPr="00192580" w:rsidRDefault="009033D9" w:rsidP="00192580">
      <w:pPr>
        <w:spacing w:after="0" w:line="360" w:lineRule="auto"/>
        <w:ind w:left="3544"/>
        <w:contextualSpacing/>
        <w:mirrorIndents/>
        <w:jc w:val="both"/>
        <w:rPr>
          <w:rFonts w:ascii="Arial Nova" w:hAnsi="Arial Nova" w:cs="Arial"/>
          <w:sz w:val="24"/>
          <w:szCs w:val="24"/>
        </w:rPr>
      </w:pPr>
    </w:p>
    <w:p w14:paraId="4988DEAC" w14:textId="4DC63920" w:rsidR="009033D9" w:rsidRPr="00754C1D" w:rsidRDefault="009033D9" w:rsidP="00FA4698">
      <w:pPr>
        <w:pStyle w:val="NormalWeb"/>
        <w:spacing w:before="0" w:beforeAutospacing="0" w:after="0" w:afterAutospacing="0" w:line="360" w:lineRule="auto"/>
        <w:contextualSpacing/>
        <w:mirrorIndents/>
        <w:jc w:val="both"/>
        <w:rPr>
          <w:rFonts w:ascii="Arial Nova" w:hAnsi="Arial Nova" w:cs="Arial"/>
          <w:sz w:val="22"/>
          <w:szCs w:val="22"/>
        </w:rPr>
      </w:pPr>
      <w:r w:rsidRPr="00754C1D">
        <w:rPr>
          <w:rFonts w:ascii="Arial Nova" w:hAnsi="Arial Nova" w:cs="Arial"/>
          <w:sz w:val="22"/>
          <w:szCs w:val="22"/>
        </w:rPr>
        <w:t xml:space="preserve">Aguascalientes, Aguascalientes, a </w:t>
      </w:r>
      <w:r w:rsidR="00665E45">
        <w:rPr>
          <w:rFonts w:ascii="Arial Nova" w:hAnsi="Arial Nova" w:cs="Arial"/>
          <w:sz w:val="22"/>
          <w:szCs w:val="22"/>
        </w:rPr>
        <w:t>veinte</w:t>
      </w:r>
      <w:r w:rsidR="0053272B" w:rsidRPr="00754C1D">
        <w:rPr>
          <w:rFonts w:ascii="Arial Nova" w:hAnsi="Arial Nova" w:cs="Arial"/>
          <w:sz w:val="22"/>
          <w:szCs w:val="22"/>
        </w:rPr>
        <w:t xml:space="preserve"> de octubre</w:t>
      </w:r>
      <w:r w:rsidRPr="00754C1D">
        <w:rPr>
          <w:rFonts w:ascii="Arial Nova" w:hAnsi="Arial Nova" w:cs="Arial"/>
          <w:sz w:val="22"/>
          <w:szCs w:val="22"/>
        </w:rPr>
        <w:t xml:space="preserve"> de dos mil </w:t>
      </w:r>
      <w:r w:rsidR="0053272B" w:rsidRPr="00754C1D">
        <w:rPr>
          <w:rFonts w:ascii="Arial Nova" w:hAnsi="Arial Nova" w:cs="Arial"/>
          <w:sz w:val="22"/>
          <w:szCs w:val="22"/>
        </w:rPr>
        <w:t>veintiuno</w:t>
      </w:r>
      <w:r w:rsidRPr="00754C1D">
        <w:rPr>
          <w:rFonts w:ascii="Arial Nova" w:hAnsi="Arial Nova" w:cs="Arial"/>
          <w:sz w:val="22"/>
          <w:szCs w:val="22"/>
        </w:rPr>
        <w:t>.</w:t>
      </w:r>
    </w:p>
    <w:p w14:paraId="22D33DC9" w14:textId="77777777" w:rsidR="009033D9" w:rsidRPr="00754C1D" w:rsidRDefault="009033D9" w:rsidP="00754C1D">
      <w:pPr>
        <w:pStyle w:val="NormalWeb"/>
        <w:spacing w:before="0" w:beforeAutospacing="0" w:after="0" w:afterAutospacing="0" w:line="360" w:lineRule="auto"/>
        <w:contextualSpacing/>
        <w:mirrorIndents/>
        <w:jc w:val="both"/>
        <w:rPr>
          <w:rFonts w:ascii="Arial Nova" w:hAnsi="Arial Nova" w:cs="Arial"/>
          <w:sz w:val="22"/>
          <w:szCs w:val="22"/>
        </w:rPr>
      </w:pPr>
    </w:p>
    <w:p w14:paraId="2433E382" w14:textId="6C5A51A1" w:rsidR="009033D9" w:rsidRDefault="00FE7EAB" w:rsidP="00754C1D">
      <w:pPr>
        <w:pStyle w:val="NormalWeb"/>
        <w:spacing w:before="0" w:beforeAutospacing="0" w:after="0" w:afterAutospacing="0" w:line="360" w:lineRule="auto"/>
        <w:contextualSpacing/>
        <w:mirrorIndents/>
        <w:jc w:val="both"/>
        <w:rPr>
          <w:rFonts w:ascii="Arial Nova" w:hAnsi="Arial Nova" w:cs="Arial"/>
          <w:sz w:val="22"/>
          <w:szCs w:val="22"/>
        </w:rPr>
      </w:pPr>
      <w:r w:rsidRPr="00754C1D">
        <w:rPr>
          <w:rFonts w:ascii="Arial Nova" w:hAnsi="Arial Nova" w:cs="Arial"/>
          <w:b/>
          <w:sz w:val="22"/>
          <w:szCs w:val="22"/>
        </w:rPr>
        <w:t xml:space="preserve">Sentencia </w:t>
      </w:r>
      <w:r w:rsidR="000F5071">
        <w:rPr>
          <w:rFonts w:ascii="Arial Nova" w:hAnsi="Arial Nova" w:cs="Arial"/>
          <w:bCs/>
          <w:sz w:val="22"/>
          <w:szCs w:val="22"/>
        </w:rPr>
        <w:t>por la que se determina</w:t>
      </w:r>
      <w:r w:rsidRPr="00754C1D">
        <w:rPr>
          <w:rFonts w:ascii="Arial Nova" w:hAnsi="Arial Nova" w:cs="Arial"/>
          <w:b/>
          <w:sz w:val="22"/>
          <w:szCs w:val="22"/>
        </w:rPr>
        <w:t xml:space="preserve"> la </w:t>
      </w:r>
      <w:r w:rsidR="000F5071">
        <w:rPr>
          <w:rFonts w:ascii="Arial Nova" w:hAnsi="Arial Nova" w:cs="Arial"/>
          <w:b/>
          <w:sz w:val="22"/>
          <w:szCs w:val="22"/>
        </w:rPr>
        <w:t>in</w:t>
      </w:r>
      <w:r w:rsidRPr="00754C1D">
        <w:rPr>
          <w:rFonts w:ascii="Arial Nova" w:hAnsi="Arial Nova" w:cs="Arial"/>
          <w:b/>
          <w:sz w:val="22"/>
          <w:szCs w:val="22"/>
        </w:rPr>
        <w:t>existencia de la omisión</w:t>
      </w:r>
      <w:r w:rsidRPr="00754C1D">
        <w:rPr>
          <w:rFonts w:ascii="Arial Nova" w:hAnsi="Arial Nova" w:cs="Arial"/>
          <w:bCs/>
          <w:sz w:val="22"/>
          <w:szCs w:val="22"/>
        </w:rPr>
        <w:t xml:space="preserve"> relativa a dar respuesta a la solicitud que presentó el promovente; porque este Tribunal</w:t>
      </w:r>
      <w:r w:rsidR="000E65ED" w:rsidRPr="00754C1D">
        <w:rPr>
          <w:rFonts w:ascii="Arial Nova" w:hAnsi="Arial Nova" w:cs="Arial"/>
          <w:bCs/>
          <w:sz w:val="22"/>
          <w:szCs w:val="22"/>
        </w:rPr>
        <w:t xml:space="preserve"> Electoral</w:t>
      </w:r>
      <w:r w:rsidRPr="00754C1D">
        <w:rPr>
          <w:rFonts w:ascii="Arial Nova" w:hAnsi="Arial Nova" w:cs="Arial"/>
          <w:bCs/>
          <w:sz w:val="22"/>
          <w:szCs w:val="22"/>
        </w:rPr>
        <w:t xml:space="preserve"> considera que </w:t>
      </w:r>
      <w:r w:rsidR="000F5071">
        <w:rPr>
          <w:rFonts w:ascii="Arial Nova" w:hAnsi="Arial Nova" w:cs="Arial"/>
          <w:bCs/>
          <w:sz w:val="22"/>
          <w:szCs w:val="22"/>
        </w:rPr>
        <w:t xml:space="preserve">no </w:t>
      </w:r>
      <w:r w:rsidRPr="00754C1D">
        <w:rPr>
          <w:rFonts w:ascii="Arial Nova" w:hAnsi="Arial Nova" w:cs="Arial"/>
          <w:bCs/>
          <w:sz w:val="22"/>
          <w:szCs w:val="22"/>
        </w:rPr>
        <w:t xml:space="preserve">es posible comprobar una afectación a su derecho de petición. </w:t>
      </w:r>
      <w:r w:rsidR="009033D9" w:rsidRPr="00754C1D">
        <w:rPr>
          <w:rFonts w:ascii="Arial Nova" w:hAnsi="Arial Nova" w:cs="Arial"/>
          <w:sz w:val="22"/>
          <w:szCs w:val="22"/>
        </w:rPr>
        <w:t xml:space="preserve"> </w:t>
      </w:r>
    </w:p>
    <w:p w14:paraId="3B1D8715" w14:textId="77777777" w:rsidR="00FA584A" w:rsidRDefault="00FA584A" w:rsidP="00754C1D">
      <w:pPr>
        <w:pStyle w:val="NormalWeb"/>
        <w:spacing w:before="0" w:beforeAutospacing="0" w:after="0" w:afterAutospacing="0" w:line="360" w:lineRule="auto"/>
        <w:contextualSpacing/>
        <w:mirrorIndents/>
        <w:jc w:val="both"/>
        <w:rPr>
          <w:rFonts w:ascii="Arial Nova" w:hAnsi="Arial Nova" w:cs="Arial"/>
          <w:sz w:val="22"/>
          <w:szCs w:val="22"/>
        </w:rPr>
      </w:pPr>
    </w:p>
    <w:p w14:paraId="17D13E92" w14:textId="2F099363" w:rsidR="00FA584A" w:rsidRPr="00FA584A" w:rsidRDefault="00FA584A" w:rsidP="00FA4698">
      <w:pPr>
        <w:pStyle w:val="NormalWeb"/>
        <w:spacing w:before="0" w:beforeAutospacing="0" w:after="0" w:afterAutospacing="0"/>
        <w:contextualSpacing/>
        <w:mirrorIndents/>
        <w:jc w:val="center"/>
        <w:rPr>
          <w:rFonts w:ascii="Arial Nova" w:hAnsi="Arial Nova" w:cs="Arial"/>
          <w:b/>
          <w:bCs/>
          <w:sz w:val="22"/>
          <w:szCs w:val="22"/>
        </w:rPr>
      </w:pPr>
      <w:r w:rsidRPr="00FA584A">
        <w:rPr>
          <w:rFonts w:ascii="Arial Nova" w:hAnsi="Arial Nova" w:cs="Arial"/>
          <w:b/>
          <w:bCs/>
          <w:sz w:val="22"/>
          <w:szCs w:val="22"/>
        </w:rPr>
        <w:t>GLOSARIO.</w:t>
      </w:r>
    </w:p>
    <w:p w14:paraId="0C1384F6" w14:textId="77777777" w:rsidR="00FA584A" w:rsidRPr="00754C1D" w:rsidRDefault="00FA584A" w:rsidP="00FA4698">
      <w:pPr>
        <w:pStyle w:val="NormalWeb"/>
        <w:spacing w:before="0" w:beforeAutospacing="0" w:after="0" w:afterAutospacing="0"/>
        <w:contextualSpacing/>
        <w:mirrorIndents/>
        <w:jc w:val="both"/>
        <w:rPr>
          <w:rFonts w:ascii="Arial Nova" w:hAnsi="Arial Nova" w:cs="Arial"/>
          <w:sz w:val="22"/>
          <w:szCs w:val="22"/>
        </w:rPr>
      </w:pPr>
    </w:p>
    <w:tbl>
      <w:tblPr>
        <w:tblW w:w="7513" w:type="dxa"/>
        <w:jc w:val="center"/>
        <w:tblBorders>
          <w:top w:val="nil"/>
          <w:left w:val="nil"/>
          <w:bottom w:val="nil"/>
          <w:right w:val="nil"/>
          <w:insideH w:val="nil"/>
          <w:insideV w:val="nil"/>
        </w:tblBorders>
        <w:tblLayout w:type="fixed"/>
        <w:tblLook w:val="0400" w:firstRow="0" w:lastRow="0" w:firstColumn="0" w:lastColumn="0" w:noHBand="0" w:noVBand="1"/>
      </w:tblPr>
      <w:tblGrid>
        <w:gridCol w:w="2552"/>
        <w:gridCol w:w="4961"/>
      </w:tblGrid>
      <w:tr w:rsidR="009033D9" w:rsidRPr="00754C1D" w14:paraId="5DC3F7DF" w14:textId="77777777" w:rsidTr="00306D68">
        <w:trPr>
          <w:jc w:val="center"/>
        </w:trPr>
        <w:tc>
          <w:tcPr>
            <w:tcW w:w="2552" w:type="dxa"/>
          </w:tcPr>
          <w:p w14:paraId="64793895" w14:textId="70675B41" w:rsidR="009033D9" w:rsidRPr="00754C1D" w:rsidRDefault="009033D9" w:rsidP="00FA4698">
            <w:pPr>
              <w:pBdr>
                <w:top w:val="nil"/>
                <w:left w:val="nil"/>
                <w:bottom w:val="nil"/>
                <w:right w:val="nil"/>
                <w:between w:val="nil"/>
              </w:pBdr>
              <w:spacing w:line="240" w:lineRule="auto"/>
              <w:jc w:val="both"/>
              <w:rPr>
                <w:rFonts w:ascii="Arial Nova" w:eastAsia="Arial Nova" w:hAnsi="Arial Nova" w:cs="Arial"/>
                <w:b/>
                <w:color w:val="000000" w:themeColor="text1"/>
              </w:rPr>
            </w:pPr>
            <w:r w:rsidRPr="00754C1D">
              <w:rPr>
                <w:rFonts w:ascii="Arial Nova" w:eastAsia="Arial Nova" w:hAnsi="Arial Nova" w:cs="Arial"/>
                <w:b/>
                <w:color w:val="000000" w:themeColor="text1"/>
              </w:rPr>
              <w:t>Actor o promovente:</w:t>
            </w:r>
          </w:p>
        </w:tc>
        <w:tc>
          <w:tcPr>
            <w:tcW w:w="4961" w:type="dxa"/>
          </w:tcPr>
          <w:p w14:paraId="197CA49E" w14:textId="63E3346B" w:rsidR="009033D9" w:rsidRPr="00754C1D" w:rsidRDefault="00306D68" w:rsidP="00FA4698">
            <w:pPr>
              <w:pBdr>
                <w:top w:val="nil"/>
                <w:left w:val="nil"/>
                <w:bottom w:val="nil"/>
                <w:right w:val="nil"/>
                <w:between w:val="nil"/>
              </w:pBdr>
              <w:spacing w:line="240" w:lineRule="auto"/>
              <w:jc w:val="both"/>
              <w:rPr>
                <w:rFonts w:ascii="Arial Nova" w:eastAsia="Arial Nova" w:hAnsi="Arial Nova" w:cs="Arial"/>
                <w:bCs/>
                <w:color w:val="000000" w:themeColor="text1"/>
              </w:rPr>
            </w:pPr>
            <w:r w:rsidRPr="00754C1D">
              <w:rPr>
                <w:rFonts w:ascii="Arial Nova" w:eastAsia="Arial Nova" w:hAnsi="Arial Nova" w:cs="Arial"/>
                <w:bCs/>
                <w:color w:val="000000" w:themeColor="text1"/>
              </w:rPr>
              <w:t>José Luis Proa de Anda</w:t>
            </w:r>
            <w:r w:rsidR="00FA584A">
              <w:rPr>
                <w:rFonts w:ascii="Arial Nova" w:eastAsia="Arial Nova" w:hAnsi="Arial Nova" w:cs="Arial"/>
                <w:bCs/>
                <w:color w:val="000000" w:themeColor="text1"/>
              </w:rPr>
              <w:t>.</w:t>
            </w:r>
          </w:p>
        </w:tc>
      </w:tr>
      <w:tr w:rsidR="009033D9" w:rsidRPr="00754C1D" w14:paraId="1ADC8C17" w14:textId="77777777" w:rsidTr="00306D68">
        <w:trPr>
          <w:jc w:val="center"/>
        </w:trPr>
        <w:tc>
          <w:tcPr>
            <w:tcW w:w="2552" w:type="dxa"/>
          </w:tcPr>
          <w:p w14:paraId="420901E0" w14:textId="072CE4B2" w:rsidR="009033D9" w:rsidRPr="00754C1D" w:rsidRDefault="00C80AEC" w:rsidP="00FA4698">
            <w:pPr>
              <w:pBdr>
                <w:top w:val="nil"/>
                <w:left w:val="nil"/>
                <w:bottom w:val="nil"/>
                <w:right w:val="nil"/>
                <w:between w:val="nil"/>
              </w:pBdr>
              <w:spacing w:line="240" w:lineRule="auto"/>
              <w:jc w:val="both"/>
              <w:rPr>
                <w:rFonts w:ascii="Arial Nova" w:eastAsia="Arial Nova" w:hAnsi="Arial Nova" w:cs="Arial"/>
                <w:b/>
                <w:color w:val="000000" w:themeColor="text1"/>
              </w:rPr>
            </w:pPr>
            <w:r w:rsidRPr="00754C1D">
              <w:rPr>
                <w:rFonts w:ascii="Arial Nova" w:eastAsia="Arial Nova" w:hAnsi="Arial Nova" w:cs="Arial"/>
                <w:b/>
                <w:color w:val="000000" w:themeColor="text1"/>
              </w:rPr>
              <w:t>MC</w:t>
            </w:r>
            <w:r w:rsidR="009033D9" w:rsidRPr="00754C1D">
              <w:rPr>
                <w:rFonts w:ascii="Arial Nova" w:eastAsia="Arial Nova" w:hAnsi="Arial Nova" w:cs="Arial"/>
                <w:b/>
                <w:color w:val="000000" w:themeColor="text1"/>
              </w:rPr>
              <w:t>:</w:t>
            </w:r>
          </w:p>
        </w:tc>
        <w:tc>
          <w:tcPr>
            <w:tcW w:w="4961" w:type="dxa"/>
          </w:tcPr>
          <w:p w14:paraId="6E99BC5F" w14:textId="7AB62F28" w:rsidR="009033D9" w:rsidRPr="00754C1D" w:rsidRDefault="00306D68" w:rsidP="00FA4698">
            <w:pPr>
              <w:pBdr>
                <w:top w:val="nil"/>
                <w:left w:val="nil"/>
                <w:bottom w:val="nil"/>
                <w:right w:val="nil"/>
                <w:between w:val="nil"/>
              </w:pBdr>
              <w:spacing w:line="240" w:lineRule="auto"/>
              <w:jc w:val="both"/>
              <w:rPr>
                <w:rFonts w:ascii="Arial Nova" w:eastAsia="Arial Nova" w:hAnsi="Arial Nova" w:cs="Arial"/>
                <w:bCs/>
                <w:color w:val="000000" w:themeColor="text1"/>
              </w:rPr>
            </w:pPr>
            <w:r w:rsidRPr="00754C1D">
              <w:rPr>
                <w:rFonts w:ascii="Arial Nova" w:eastAsia="Arial Nova" w:hAnsi="Arial Nova" w:cs="Arial"/>
                <w:bCs/>
                <w:color w:val="000000" w:themeColor="text1"/>
              </w:rPr>
              <w:t>Movimiento Ciudadano.</w:t>
            </w:r>
          </w:p>
        </w:tc>
      </w:tr>
      <w:tr w:rsidR="009033D9" w:rsidRPr="00754C1D" w14:paraId="32BC8F5F" w14:textId="77777777" w:rsidTr="00306D68">
        <w:trPr>
          <w:jc w:val="center"/>
        </w:trPr>
        <w:tc>
          <w:tcPr>
            <w:tcW w:w="2552" w:type="dxa"/>
          </w:tcPr>
          <w:p w14:paraId="787942F4" w14:textId="77777777" w:rsidR="009033D9" w:rsidRPr="00754C1D" w:rsidRDefault="009033D9" w:rsidP="00FA4698">
            <w:pPr>
              <w:pBdr>
                <w:top w:val="nil"/>
                <w:left w:val="nil"/>
                <w:bottom w:val="nil"/>
                <w:right w:val="nil"/>
                <w:between w:val="nil"/>
              </w:pBdr>
              <w:spacing w:line="240" w:lineRule="auto"/>
              <w:jc w:val="both"/>
              <w:rPr>
                <w:rFonts w:ascii="Arial Nova" w:eastAsia="Arial Nova" w:hAnsi="Arial Nova" w:cs="Arial"/>
                <w:b/>
                <w:color w:val="000000" w:themeColor="text1"/>
                <w:highlight w:val="yellow"/>
              </w:rPr>
            </w:pPr>
            <w:r w:rsidRPr="00754C1D">
              <w:rPr>
                <w:rFonts w:ascii="Arial Nova" w:eastAsia="Arial Nova" w:hAnsi="Arial Nova" w:cs="Arial"/>
                <w:b/>
                <w:color w:val="000000" w:themeColor="text1"/>
              </w:rPr>
              <w:t xml:space="preserve">Código Electoral: </w:t>
            </w:r>
          </w:p>
        </w:tc>
        <w:tc>
          <w:tcPr>
            <w:tcW w:w="4961" w:type="dxa"/>
          </w:tcPr>
          <w:p w14:paraId="5F0A8C7D" w14:textId="77777777" w:rsidR="009033D9" w:rsidRPr="00754C1D" w:rsidRDefault="009033D9" w:rsidP="00FA4698">
            <w:pPr>
              <w:pBdr>
                <w:top w:val="nil"/>
                <w:left w:val="nil"/>
                <w:bottom w:val="nil"/>
                <w:right w:val="nil"/>
                <w:between w:val="nil"/>
              </w:pBdr>
              <w:spacing w:line="240" w:lineRule="auto"/>
              <w:jc w:val="both"/>
              <w:rPr>
                <w:rFonts w:ascii="Arial Nova" w:eastAsia="Arial Nova" w:hAnsi="Arial Nova" w:cs="Arial"/>
                <w:bCs/>
                <w:color w:val="000000" w:themeColor="text1"/>
                <w:highlight w:val="yellow"/>
              </w:rPr>
            </w:pPr>
            <w:r w:rsidRPr="00754C1D">
              <w:rPr>
                <w:rFonts w:ascii="Arial Nova" w:eastAsia="Arial Nova" w:hAnsi="Arial Nova" w:cs="Arial"/>
                <w:bCs/>
                <w:color w:val="000000" w:themeColor="text1"/>
              </w:rPr>
              <w:t xml:space="preserve">Código Electoral del Estado de Aguascalientes. </w:t>
            </w:r>
          </w:p>
        </w:tc>
      </w:tr>
      <w:tr w:rsidR="009033D9" w:rsidRPr="00754C1D" w14:paraId="11EB635E" w14:textId="77777777" w:rsidTr="00306D68">
        <w:trPr>
          <w:jc w:val="center"/>
        </w:trPr>
        <w:tc>
          <w:tcPr>
            <w:tcW w:w="2552" w:type="dxa"/>
          </w:tcPr>
          <w:p w14:paraId="06D501F0" w14:textId="77777777" w:rsidR="009033D9" w:rsidRPr="00754C1D" w:rsidRDefault="009033D9" w:rsidP="00FA4698">
            <w:pPr>
              <w:pBdr>
                <w:top w:val="nil"/>
                <w:left w:val="nil"/>
                <w:bottom w:val="nil"/>
                <w:right w:val="nil"/>
                <w:between w:val="nil"/>
              </w:pBdr>
              <w:spacing w:line="240" w:lineRule="auto"/>
              <w:jc w:val="both"/>
              <w:rPr>
                <w:rFonts w:ascii="Arial Nova" w:eastAsia="Arial Nova" w:hAnsi="Arial Nova" w:cs="Arial"/>
                <w:b/>
                <w:color w:val="000000" w:themeColor="text1"/>
                <w:highlight w:val="yellow"/>
              </w:rPr>
            </w:pPr>
            <w:r w:rsidRPr="00754C1D">
              <w:rPr>
                <w:rFonts w:ascii="Arial Nova" w:hAnsi="Arial Nova" w:cs="Arial"/>
                <w:b/>
                <w:color w:val="000000"/>
              </w:rPr>
              <w:t>Lineamientos:</w:t>
            </w:r>
          </w:p>
        </w:tc>
        <w:tc>
          <w:tcPr>
            <w:tcW w:w="4961" w:type="dxa"/>
          </w:tcPr>
          <w:p w14:paraId="34B8002C" w14:textId="77777777" w:rsidR="009033D9" w:rsidRPr="00754C1D" w:rsidRDefault="009033D9" w:rsidP="00FA4698">
            <w:pPr>
              <w:pBdr>
                <w:top w:val="nil"/>
                <w:left w:val="nil"/>
                <w:bottom w:val="nil"/>
                <w:right w:val="nil"/>
                <w:between w:val="nil"/>
              </w:pBdr>
              <w:spacing w:line="240" w:lineRule="auto"/>
              <w:jc w:val="both"/>
              <w:rPr>
                <w:rFonts w:ascii="Arial Nova" w:eastAsia="Arial Nova" w:hAnsi="Arial Nova" w:cs="Arial"/>
                <w:bCs/>
                <w:color w:val="000000" w:themeColor="text1"/>
              </w:rPr>
            </w:pPr>
            <w:r w:rsidRPr="00754C1D">
              <w:rPr>
                <w:rFonts w:ascii="Arial Nova" w:hAnsi="Arial Nova" w:cs="Arial"/>
                <w:color w:val="000000"/>
              </w:rPr>
              <w:t>Lineamientos para la Tramitación, Sustanciación y Resolución del Juicio para la Protección de los Derechos Político-Electorales del Ciudadano, El Juicio Electoral, y Asuntos Generales, competencia del Tribunal Electoral del Estado de Aguascalientes.</w:t>
            </w:r>
          </w:p>
        </w:tc>
      </w:tr>
      <w:tr w:rsidR="009033D9" w:rsidRPr="00754C1D" w14:paraId="68F5C2BE" w14:textId="77777777" w:rsidTr="00306D68">
        <w:trPr>
          <w:jc w:val="center"/>
        </w:trPr>
        <w:tc>
          <w:tcPr>
            <w:tcW w:w="2552" w:type="dxa"/>
          </w:tcPr>
          <w:p w14:paraId="0E4FB64A" w14:textId="77777777" w:rsidR="009033D9" w:rsidRPr="00754C1D" w:rsidRDefault="009033D9" w:rsidP="00FA4698">
            <w:pPr>
              <w:pBdr>
                <w:top w:val="nil"/>
                <w:left w:val="nil"/>
                <w:bottom w:val="nil"/>
                <w:right w:val="nil"/>
                <w:between w:val="nil"/>
              </w:pBdr>
              <w:spacing w:line="240" w:lineRule="auto"/>
              <w:jc w:val="both"/>
              <w:rPr>
                <w:rFonts w:ascii="Arial Nova" w:hAnsi="Arial Nova" w:cs="Arial"/>
                <w:b/>
                <w:color w:val="000000"/>
              </w:rPr>
            </w:pPr>
            <w:r w:rsidRPr="00754C1D">
              <w:rPr>
                <w:rFonts w:ascii="Arial Nova" w:hAnsi="Arial Nova" w:cs="Arial"/>
                <w:b/>
                <w:color w:val="000000"/>
              </w:rPr>
              <w:t>Reglamento Interior:</w:t>
            </w:r>
          </w:p>
        </w:tc>
        <w:tc>
          <w:tcPr>
            <w:tcW w:w="4961" w:type="dxa"/>
          </w:tcPr>
          <w:p w14:paraId="2310DDA5" w14:textId="77777777" w:rsidR="009033D9" w:rsidRPr="00754C1D" w:rsidRDefault="009033D9" w:rsidP="00FA4698">
            <w:pPr>
              <w:pBdr>
                <w:top w:val="nil"/>
                <w:left w:val="nil"/>
                <w:bottom w:val="nil"/>
                <w:right w:val="nil"/>
                <w:between w:val="nil"/>
              </w:pBdr>
              <w:spacing w:line="240" w:lineRule="auto"/>
              <w:jc w:val="both"/>
              <w:rPr>
                <w:rFonts w:ascii="Arial Nova" w:hAnsi="Arial Nova" w:cs="Arial"/>
                <w:color w:val="000000"/>
              </w:rPr>
            </w:pPr>
            <w:r w:rsidRPr="00754C1D">
              <w:rPr>
                <w:rFonts w:ascii="Arial Nova" w:hAnsi="Arial Nova" w:cs="Arial"/>
                <w:color w:val="000000"/>
              </w:rPr>
              <w:t xml:space="preserve">Reglamento Interior del Tribunal Electoral del Estado de Aguascalientes. </w:t>
            </w:r>
          </w:p>
          <w:p w14:paraId="5913D596" w14:textId="77777777" w:rsidR="009033D9" w:rsidRPr="00754C1D" w:rsidRDefault="009033D9" w:rsidP="00FA4698">
            <w:pPr>
              <w:pBdr>
                <w:top w:val="nil"/>
                <w:left w:val="nil"/>
                <w:bottom w:val="nil"/>
                <w:right w:val="nil"/>
                <w:between w:val="nil"/>
              </w:pBdr>
              <w:spacing w:line="240" w:lineRule="auto"/>
              <w:jc w:val="both"/>
              <w:rPr>
                <w:rFonts w:ascii="Arial Nova" w:hAnsi="Arial Nova" w:cs="Arial"/>
                <w:color w:val="000000"/>
              </w:rPr>
            </w:pPr>
          </w:p>
        </w:tc>
      </w:tr>
    </w:tbl>
    <w:p w14:paraId="67CCDD41" w14:textId="4F0E21F9" w:rsidR="006547D5" w:rsidRDefault="00D034F9" w:rsidP="006547D5">
      <w:pPr>
        <w:pStyle w:val="Ttulo1"/>
        <w:keepLines w:val="0"/>
        <w:spacing w:before="0" w:line="360" w:lineRule="auto"/>
        <w:jc w:val="both"/>
        <w:rPr>
          <w:rFonts w:ascii="Arial Nova" w:eastAsia="Arial" w:hAnsi="Arial Nova" w:cs="Arial"/>
          <w:b/>
          <w:bCs/>
          <w:color w:val="auto"/>
          <w:sz w:val="22"/>
          <w:szCs w:val="22"/>
          <w:highlight w:val="white"/>
        </w:rPr>
      </w:pPr>
      <w:bookmarkStart w:id="1" w:name="_Toc69406586"/>
      <w:r>
        <w:rPr>
          <w:rFonts w:ascii="Arial Nova" w:eastAsia="Times New Roman" w:hAnsi="Arial Nova" w:cs="Arial"/>
          <w:b/>
          <w:bCs/>
          <w:color w:val="auto"/>
          <w:sz w:val="22"/>
          <w:szCs w:val="22"/>
        </w:rPr>
        <w:t xml:space="preserve">1. </w:t>
      </w:r>
      <w:r w:rsidR="009676E9" w:rsidRPr="00754C1D">
        <w:rPr>
          <w:rFonts w:ascii="Arial Nova" w:eastAsia="Times New Roman" w:hAnsi="Arial Nova" w:cs="Arial"/>
          <w:b/>
          <w:bCs/>
          <w:color w:val="auto"/>
          <w:sz w:val="22"/>
          <w:szCs w:val="22"/>
        </w:rPr>
        <w:t>ANTECEDENTES</w:t>
      </w:r>
      <w:r w:rsidR="009676E9" w:rsidRPr="00754C1D">
        <w:rPr>
          <w:rFonts w:ascii="Arial Nova" w:eastAsia="Arial" w:hAnsi="Arial Nova" w:cs="Arial"/>
          <w:b/>
          <w:bCs/>
          <w:color w:val="auto"/>
          <w:sz w:val="22"/>
          <w:szCs w:val="22"/>
          <w:highlight w:val="white"/>
          <w:vertAlign w:val="superscript"/>
        </w:rPr>
        <w:footnoteReference w:id="1"/>
      </w:r>
      <w:r w:rsidR="009676E9" w:rsidRPr="00754C1D">
        <w:rPr>
          <w:rFonts w:ascii="Arial Nova" w:eastAsia="Arial" w:hAnsi="Arial Nova" w:cs="Arial"/>
          <w:b/>
          <w:bCs/>
          <w:color w:val="auto"/>
          <w:sz w:val="22"/>
          <w:szCs w:val="22"/>
          <w:highlight w:val="white"/>
        </w:rPr>
        <w:t>.</w:t>
      </w:r>
      <w:bookmarkEnd w:id="1"/>
    </w:p>
    <w:p w14:paraId="6C3A208D" w14:textId="77777777" w:rsidR="000C2E3C" w:rsidRPr="000C2E3C" w:rsidRDefault="000C2E3C" w:rsidP="000C2E3C">
      <w:pPr>
        <w:rPr>
          <w:highlight w:val="white"/>
        </w:rPr>
      </w:pPr>
    </w:p>
    <w:p w14:paraId="2A0D4F87" w14:textId="5D701736" w:rsidR="005A3631" w:rsidRDefault="009676E9" w:rsidP="005A3631">
      <w:pPr>
        <w:shd w:val="clear" w:color="auto" w:fill="FFFFFF"/>
        <w:spacing w:after="0" w:line="360" w:lineRule="auto"/>
        <w:jc w:val="both"/>
        <w:rPr>
          <w:rFonts w:ascii="Arial Nova" w:eastAsia="Arial" w:hAnsi="Arial Nova" w:cs="Arial"/>
        </w:rPr>
      </w:pPr>
      <w:r w:rsidRPr="00754C1D">
        <w:rPr>
          <w:rFonts w:ascii="Arial Nova" w:eastAsia="Arial" w:hAnsi="Arial Nova" w:cs="Arial"/>
          <w:highlight w:val="white"/>
        </w:rPr>
        <w:t>De las constancias de autos y de las afirmaciones realizadas por las partes, se advierten los siguientes hechos relevantes.</w:t>
      </w:r>
    </w:p>
    <w:p w14:paraId="180F428F" w14:textId="2F0FF91C" w:rsidR="009033D9" w:rsidRDefault="009033D9" w:rsidP="00D034F9">
      <w:pPr>
        <w:shd w:val="clear" w:color="auto" w:fill="FFFFFF"/>
        <w:spacing w:after="0" w:line="360" w:lineRule="auto"/>
        <w:jc w:val="both"/>
        <w:rPr>
          <w:rFonts w:ascii="Arial Nova" w:eastAsia="Arial" w:hAnsi="Arial Nova" w:cs="Arial"/>
          <w:spacing w:val="1"/>
        </w:rPr>
      </w:pPr>
      <w:r w:rsidRPr="00754C1D">
        <w:rPr>
          <w:rFonts w:ascii="Arial Nova" w:eastAsia="Arial" w:hAnsi="Arial Nova" w:cs="Arial"/>
          <w:b/>
          <w:bCs/>
          <w:spacing w:val="1"/>
        </w:rPr>
        <w:lastRenderedPageBreak/>
        <w:t xml:space="preserve">1.1. Presentación de oficio en el que se solicita información. </w:t>
      </w:r>
      <w:r w:rsidRPr="00754C1D">
        <w:rPr>
          <w:rFonts w:ascii="Arial Nova" w:eastAsia="Arial" w:hAnsi="Arial Nova" w:cs="Arial"/>
          <w:spacing w:val="1"/>
        </w:rPr>
        <w:t xml:space="preserve">El </w:t>
      </w:r>
      <w:r w:rsidR="002B1919" w:rsidRPr="00754C1D">
        <w:rPr>
          <w:rFonts w:ascii="Arial Nova" w:eastAsia="Arial" w:hAnsi="Arial Nova" w:cs="Arial"/>
          <w:spacing w:val="1"/>
        </w:rPr>
        <w:t>diez de septiembre</w:t>
      </w:r>
      <w:r w:rsidRPr="00754C1D">
        <w:rPr>
          <w:rFonts w:ascii="Arial Nova" w:eastAsia="Arial" w:hAnsi="Arial Nova" w:cs="Arial"/>
          <w:spacing w:val="1"/>
        </w:rPr>
        <w:t xml:space="preserve">, </w:t>
      </w:r>
      <w:r w:rsidR="002B1919" w:rsidRPr="00754C1D">
        <w:rPr>
          <w:rFonts w:ascii="Arial Nova" w:eastAsia="Arial" w:hAnsi="Arial Nova" w:cs="Arial"/>
          <w:spacing w:val="1"/>
        </w:rPr>
        <w:t>el actor en su calidad de militante</w:t>
      </w:r>
      <w:r w:rsidR="00FA18B7">
        <w:rPr>
          <w:rFonts w:ascii="Arial Nova" w:eastAsia="Arial" w:hAnsi="Arial Nova" w:cs="Arial"/>
          <w:spacing w:val="1"/>
        </w:rPr>
        <w:t xml:space="preserve"> de MC</w:t>
      </w:r>
      <w:r w:rsidRPr="00754C1D">
        <w:rPr>
          <w:rFonts w:ascii="Arial Nova" w:eastAsia="Arial" w:hAnsi="Arial Nova" w:cs="Arial"/>
          <w:spacing w:val="1"/>
        </w:rPr>
        <w:t xml:space="preserve">, presentó </w:t>
      </w:r>
      <w:r w:rsidR="002B1919" w:rsidRPr="00754C1D">
        <w:rPr>
          <w:rFonts w:ascii="Arial Nova" w:eastAsia="Arial" w:hAnsi="Arial Nova" w:cs="Arial"/>
          <w:spacing w:val="1"/>
        </w:rPr>
        <w:t>un</w:t>
      </w:r>
      <w:r w:rsidRPr="00754C1D">
        <w:rPr>
          <w:rFonts w:ascii="Arial Nova" w:eastAsia="Arial" w:hAnsi="Arial Nova" w:cs="Arial"/>
          <w:spacing w:val="1"/>
        </w:rPr>
        <w:t xml:space="preserve"> oficio ante la </w:t>
      </w:r>
      <w:r w:rsidR="002B1919" w:rsidRPr="00754C1D">
        <w:rPr>
          <w:rFonts w:ascii="Arial Nova" w:eastAsia="Arial" w:hAnsi="Arial Nova" w:cs="Arial"/>
          <w:spacing w:val="1"/>
        </w:rPr>
        <w:t xml:space="preserve">Coordinación de la Comisión Operativa Provisional </w:t>
      </w:r>
      <w:r w:rsidR="00FA18B7">
        <w:rPr>
          <w:rFonts w:ascii="Arial Nova" w:eastAsia="Arial" w:hAnsi="Arial Nova" w:cs="Arial"/>
          <w:spacing w:val="1"/>
        </w:rPr>
        <w:t>de dicho partido</w:t>
      </w:r>
      <w:r w:rsidRPr="00754C1D">
        <w:rPr>
          <w:rFonts w:ascii="Arial Nova" w:eastAsia="Arial" w:hAnsi="Arial Nova" w:cs="Arial"/>
          <w:spacing w:val="1"/>
        </w:rPr>
        <w:t xml:space="preserve">, en el que le solicitó diversa información atinente </w:t>
      </w:r>
      <w:r w:rsidR="002B1919" w:rsidRPr="00754C1D">
        <w:rPr>
          <w:rFonts w:ascii="Arial Nova" w:eastAsia="Arial" w:hAnsi="Arial Nova" w:cs="Arial"/>
          <w:spacing w:val="1"/>
        </w:rPr>
        <w:t>a la publicación de la convocatoria que establece las reglas para la realización de la Convención Estatal.</w:t>
      </w:r>
    </w:p>
    <w:p w14:paraId="12D47686" w14:textId="77777777" w:rsidR="00D034F9" w:rsidRPr="00754C1D" w:rsidRDefault="00D034F9" w:rsidP="00D034F9">
      <w:pPr>
        <w:shd w:val="clear" w:color="auto" w:fill="FFFFFF"/>
        <w:spacing w:after="0" w:line="360" w:lineRule="auto"/>
        <w:jc w:val="both"/>
        <w:rPr>
          <w:rFonts w:ascii="Arial Nova" w:eastAsia="Arial" w:hAnsi="Arial Nova" w:cs="Arial"/>
          <w:spacing w:val="1"/>
        </w:rPr>
      </w:pPr>
    </w:p>
    <w:p w14:paraId="230D2040" w14:textId="61A74ED6" w:rsidR="00306D68" w:rsidRPr="00754C1D" w:rsidRDefault="00FA18B7" w:rsidP="00FA18B7">
      <w:pPr>
        <w:pStyle w:val="Prrafodelista"/>
        <w:spacing w:after="0" w:line="360" w:lineRule="auto"/>
        <w:ind w:left="0"/>
        <w:jc w:val="both"/>
        <w:rPr>
          <w:rFonts w:ascii="Arial Nova" w:hAnsi="Arial Nova" w:cs="Arial"/>
        </w:rPr>
      </w:pPr>
      <w:r>
        <w:rPr>
          <w:rFonts w:ascii="Arial Nova" w:hAnsi="Arial Nova" w:cs="Arial"/>
          <w:b/>
          <w:bCs/>
        </w:rPr>
        <w:t xml:space="preserve">1.2. </w:t>
      </w:r>
      <w:r w:rsidR="009033D9" w:rsidRPr="00754C1D">
        <w:rPr>
          <w:rFonts w:ascii="Arial Nova" w:hAnsi="Arial Nova" w:cs="Arial"/>
          <w:b/>
          <w:bCs/>
        </w:rPr>
        <w:t xml:space="preserve">Presentación de Juicio para la Protección de los Derechos Político Electorales del Ciudadano. </w:t>
      </w:r>
      <w:r w:rsidR="009033D9" w:rsidRPr="00754C1D">
        <w:rPr>
          <w:rFonts w:ascii="Arial Nova" w:hAnsi="Arial Nova" w:cs="Arial"/>
        </w:rPr>
        <w:t xml:space="preserve">El </w:t>
      </w:r>
      <w:r w:rsidR="002B1919" w:rsidRPr="00754C1D">
        <w:rPr>
          <w:rFonts w:ascii="Arial Nova" w:hAnsi="Arial Nova" w:cs="Arial"/>
        </w:rPr>
        <w:t>cinco de octubre</w:t>
      </w:r>
      <w:r w:rsidR="009033D9" w:rsidRPr="00754C1D">
        <w:rPr>
          <w:rFonts w:ascii="Arial Nova" w:hAnsi="Arial Nova" w:cs="Arial"/>
        </w:rPr>
        <w:t xml:space="preserve">, </w:t>
      </w:r>
      <w:r w:rsidR="002B1919" w:rsidRPr="00754C1D">
        <w:rPr>
          <w:rFonts w:ascii="Arial Nova" w:hAnsi="Arial Nova" w:cs="Arial"/>
        </w:rPr>
        <w:t xml:space="preserve">el </w:t>
      </w:r>
      <w:r w:rsidR="009033D9" w:rsidRPr="00754C1D">
        <w:rPr>
          <w:rFonts w:ascii="Arial Nova" w:hAnsi="Arial Nova" w:cs="Arial"/>
        </w:rPr>
        <w:t xml:space="preserve">promovente presentó ante </w:t>
      </w:r>
      <w:r w:rsidR="002B1919" w:rsidRPr="00754C1D">
        <w:rPr>
          <w:rFonts w:ascii="Arial Nova" w:hAnsi="Arial Nova" w:cs="Arial"/>
        </w:rPr>
        <w:t>este Tribunal</w:t>
      </w:r>
      <w:r>
        <w:rPr>
          <w:rFonts w:ascii="Arial Nova" w:hAnsi="Arial Nova" w:cs="Arial"/>
        </w:rPr>
        <w:t xml:space="preserve"> Electoral</w:t>
      </w:r>
      <w:r w:rsidR="009033D9" w:rsidRPr="00754C1D">
        <w:rPr>
          <w:rFonts w:ascii="Arial Nova" w:hAnsi="Arial Nova" w:cs="Arial"/>
        </w:rPr>
        <w:t xml:space="preserve">, un </w:t>
      </w:r>
      <w:r>
        <w:rPr>
          <w:rFonts w:ascii="Arial Nova" w:hAnsi="Arial Nova" w:cs="Arial"/>
        </w:rPr>
        <w:t>J</w:t>
      </w:r>
      <w:r w:rsidR="009033D9" w:rsidRPr="00754C1D">
        <w:rPr>
          <w:rFonts w:ascii="Arial Nova" w:hAnsi="Arial Nova" w:cs="Arial"/>
        </w:rPr>
        <w:t xml:space="preserve">uicio para la </w:t>
      </w:r>
      <w:r>
        <w:rPr>
          <w:rFonts w:ascii="Arial Nova" w:hAnsi="Arial Nova" w:cs="Arial"/>
        </w:rPr>
        <w:t>P</w:t>
      </w:r>
      <w:r w:rsidR="009033D9" w:rsidRPr="00754C1D">
        <w:rPr>
          <w:rFonts w:ascii="Arial Nova" w:hAnsi="Arial Nova" w:cs="Arial"/>
        </w:rPr>
        <w:t xml:space="preserve">rotección de los </w:t>
      </w:r>
      <w:r>
        <w:rPr>
          <w:rFonts w:ascii="Arial Nova" w:hAnsi="Arial Nova" w:cs="Arial"/>
        </w:rPr>
        <w:t>D</w:t>
      </w:r>
      <w:r w:rsidR="009033D9" w:rsidRPr="00754C1D">
        <w:rPr>
          <w:rFonts w:ascii="Arial Nova" w:hAnsi="Arial Nova" w:cs="Arial"/>
        </w:rPr>
        <w:t xml:space="preserve">erechos </w:t>
      </w:r>
      <w:r>
        <w:rPr>
          <w:rFonts w:ascii="Arial Nova" w:hAnsi="Arial Nova" w:cs="Arial"/>
        </w:rPr>
        <w:t>P</w:t>
      </w:r>
      <w:r w:rsidR="009033D9" w:rsidRPr="00754C1D">
        <w:rPr>
          <w:rFonts w:ascii="Arial Nova" w:hAnsi="Arial Nova" w:cs="Arial"/>
        </w:rPr>
        <w:t>olítico-</w:t>
      </w:r>
      <w:r>
        <w:rPr>
          <w:rFonts w:ascii="Arial Nova" w:hAnsi="Arial Nova" w:cs="Arial"/>
        </w:rPr>
        <w:t>E</w:t>
      </w:r>
      <w:r w:rsidR="009033D9" w:rsidRPr="00754C1D">
        <w:rPr>
          <w:rFonts w:ascii="Arial Nova" w:hAnsi="Arial Nova" w:cs="Arial"/>
        </w:rPr>
        <w:t xml:space="preserve">lectorales, por la </w:t>
      </w:r>
      <w:r>
        <w:rPr>
          <w:rFonts w:ascii="Arial Nova" w:hAnsi="Arial Nova" w:cs="Arial"/>
        </w:rPr>
        <w:t xml:space="preserve">presunta </w:t>
      </w:r>
      <w:r w:rsidR="009033D9" w:rsidRPr="00754C1D">
        <w:rPr>
          <w:rFonts w:ascii="Arial Nova" w:hAnsi="Arial Nova" w:cs="Arial"/>
        </w:rPr>
        <w:t xml:space="preserve">omisión de dar respuesta a </w:t>
      </w:r>
      <w:r w:rsidR="00FE0D6D">
        <w:rPr>
          <w:rFonts w:ascii="Arial Nova" w:hAnsi="Arial Nova" w:cs="Arial"/>
        </w:rPr>
        <w:t>la solicitud precisada en el numeral anterior</w:t>
      </w:r>
      <w:r w:rsidR="009033D9" w:rsidRPr="00754C1D">
        <w:rPr>
          <w:rFonts w:ascii="Arial Nova" w:hAnsi="Arial Nova" w:cs="Arial"/>
        </w:rPr>
        <w:t xml:space="preserve">, ya que </w:t>
      </w:r>
      <w:r w:rsidR="00FE0D6D">
        <w:rPr>
          <w:rFonts w:ascii="Arial Nova" w:hAnsi="Arial Nova" w:cs="Arial"/>
        </w:rPr>
        <w:t xml:space="preserve">a su ver, </w:t>
      </w:r>
      <w:r w:rsidR="009033D9" w:rsidRPr="00754C1D">
        <w:rPr>
          <w:rFonts w:ascii="Arial Nova" w:hAnsi="Arial Nova" w:cs="Arial"/>
        </w:rPr>
        <w:t>feneció el plazo para que ello ocurriera</w:t>
      </w:r>
      <w:r w:rsidR="00FE0D6D">
        <w:rPr>
          <w:rFonts w:ascii="Arial Nova" w:hAnsi="Arial Nova" w:cs="Arial"/>
        </w:rPr>
        <w:t>; aduciendo una transgresión</w:t>
      </w:r>
      <w:r w:rsidR="009033D9" w:rsidRPr="00754C1D">
        <w:rPr>
          <w:rFonts w:ascii="Arial Nova" w:hAnsi="Arial Nova" w:cs="Arial"/>
        </w:rPr>
        <w:t xml:space="preserve"> </w:t>
      </w:r>
      <w:r w:rsidR="00FE0D6D">
        <w:rPr>
          <w:rFonts w:ascii="Arial Nova" w:hAnsi="Arial Nova" w:cs="Arial"/>
        </w:rPr>
        <w:t>a</w:t>
      </w:r>
      <w:r w:rsidR="009033D9" w:rsidRPr="00754C1D">
        <w:rPr>
          <w:rFonts w:ascii="Arial Nova" w:hAnsi="Arial Nova" w:cs="Arial"/>
        </w:rPr>
        <w:t xml:space="preserve"> su esfera de derechos político-electorales, </w:t>
      </w:r>
      <w:bookmarkEnd w:id="0"/>
      <w:r w:rsidR="00971880">
        <w:rPr>
          <w:rFonts w:ascii="Arial Nova" w:hAnsi="Arial Nova" w:cs="Arial"/>
        </w:rPr>
        <w:t>al verse</w:t>
      </w:r>
      <w:r w:rsidR="00C13A6B" w:rsidRPr="00754C1D">
        <w:rPr>
          <w:rFonts w:ascii="Arial Nova" w:hAnsi="Arial Nova" w:cs="Arial"/>
        </w:rPr>
        <w:t xml:space="preserve"> imp</w:t>
      </w:r>
      <w:r w:rsidR="00971880">
        <w:rPr>
          <w:rFonts w:ascii="Arial Nova" w:hAnsi="Arial Nova" w:cs="Arial"/>
        </w:rPr>
        <w:t>edida</w:t>
      </w:r>
      <w:r w:rsidR="00C13A6B" w:rsidRPr="00754C1D">
        <w:rPr>
          <w:rFonts w:ascii="Arial Nova" w:hAnsi="Arial Nova" w:cs="Arial"/>
        </w:rPr>
        <w:t xml:space="preserve"> su participación dentro del proceso interno de contienda.</w:t>
      </w:r>
    </w:p>
    <w:p w14:paraId="74FEE3C3" w14:textId="77777777" w:rsidR="00306D68" w:rsidRPr="00754C1D" w:rsidRDefault="00306D68" w:rsidP="00754C1D">
      <w:pPr>
        <w:pStyle w:val="Prrafodelista"/>
        <w:spacing w:after="0" w:line="360" w:lineRule="auto"/>
        <w:ind w:left="0"/>
        <w:jc w:val="both"/>
        <w:rPr>
          <w:rFonts w:ascii="Arial Nova" w:hAnsi="Arial Nova" w:cs="Arial"/>
        </w:rPr>
      </w:pPr>
    </w:p>
    <w:p w14:paraId="7AE995CC" w14:textId="6193650E" w:rsidR="009033D9" w:rsidRPr="00754C1D" w:rsidRDefault="00971880" w:rsidP="00971880">
      <w:pPr>
        <w:pStyle w:val="Prrafodelista"/>
        <w:spacing w:after="0" w:line="360" w:lineRule="auto"/>
        <w:ind w:left="0"/>
        <w:jc w:val="both"/>
        <w:rPr>
          <w:rFonts w:ascii="Arial Nova" w:hAnsi="Arial Nova" w:cs="Arial"/>
        </w:rPr>
      </w:pPr>
      <w:r>
        <w:rPr>
          <w:rFonts w:ascii="Arial Nova" w:hAnsi="Arial Nova" w:cs="Arial"/>
          <w:b/>
          <w:bCs/>
        </w:rPr>
        <w:t xml:space="preserve">1.3. </w:t>
      </w:r>
      <w:r w:rsidR="002B1919" w:rsidRPr="00754C1D">
        <w:rPr>
          <w:rFonts w:ascii="Arial Nova" w:hAnsi="Arial Nova" w:cs="Arial"/>
          <w:b/>
          <w:bCs/>
        </w:rPr>
        <w:t>Turno</w:t>
      </w:r>
      <w:r w:rsidR="0006027C" w:rsidRPr="00754C1D">
        <w:rPr>
          <w:rFonts w:ascii="Arial Nova" w:hAnsi="Arial Nova" w:cs="Arial"/>
          <w:b/>
          <w:bCs/>
        </w:rPr>
        <w:t xml:space="preserve"> y </w:t>
      </w:r>
      <w:r w:rsidR="002B1919" w:rsidRPr="00754C1D">
        <w:rPr>
          <w:rFonts w:ascii="Arial Nova" w:hAnsi="Arial Nova" w:cs="Arial"/>
          <w:b/>
          <w:bCs/>
        </w:rPr>
        <w:t>requerimiento</w:t>
      </w:r>
      <w:r w:rsidR="00306D68" w:rsidRPr="00754C1D">
        <w:rPr>
          <w:rFonts w:ascii="Arial Nova" w:hAnsi="Arial Nova" w:cs="Arial"/>
        </w:rPr>
        <w:t>. El cinco de octubre,</w:t>
      </w:r>
      <w:r w:rsidR="00C80AEC" w:rsidRPr="00754C1D">
        <w:rPr>
          <w:rFonts w:ascii="Arial Nova" w:hAnsi="Arial Nova" w:cs="Arial"/>
        </w:rPr>
        <w:t xml:space="preserve"> mediante </w:t>
      </w:r>
      <w:r>
        <w:rPr>
          <w:rFonts w:ascii="Arial Nova" w:hAnsi="Arial Nova" w:cs="Arial"/>
        </w:rPr>
        <w:t xml:space="preserve">un </w:t>
      </w:r>
      <w:r w:rsidR="00A02433">
        <w:rPr>
          <w:rFonts w:ascii="Arial Nova" w:hAnsi="Arial Nova" w:cs="Arial"/>
        </w:rPr>
        <w:t>A</w:t>
      </w:r>
      <w:r w:rsidR="00C80AEC" w:rsidRPr="00754C1D">
        <w:rPr>
          <w:rFonts w:ascii="Arial Nova" w:hAnsi="Arial Nova" w:cs="Arial"/>
        </w:rPr>
        <w:t xml:space="preserve">cuerdo </w:t>
      </w:r>
      <w:r>
        <w:rPr>
          <w:rFonts w:ascii="Arial Nova" w:hAnsi="Arial Nova" w:cs="Arial"/>
        </w:rPr>
        <w:t>suscrito</w:t>
      </w:r>
      <w:r w:rsidR="00C80AEC" w:rsidRPr="00754C1D">
        <w:rPr>
          <w:rFonts w:ascii="Arial Nova" w:hAnsi="Arial Nova" w:cs="Arial"/>
        </w:rPr>
        <w:t xml:space="preserve"> por la Magistrada Presidenta de</w:t>
      </w:r>
      <w:r>
        <w:rPr>
          <w:rFonts w:ascii="Arial Nova" w:hAnsi="Arial Nova" w:cs="Arial"/>
        </w:rPr>
        <w:t xml:space="preserve"> este</w:t>
      </w:r>
      <w:r w:rsidR="00C80AEC" w:rsidRPr="00754C1D">
        <w:rPr>
          <w:rFonts w:ascii="Arial Nova" w:hAnsi="Arial Nova" w:cs="Arial"/>
        </w:rPr>
        <w:t xml:space="preserve"> Tribunal</w:t>
      </w:r>
      <w:r>
        <w:rPr>
          <w:rFonts w:ascii="Arial Nova" w:hAnsi="Arial Nova" w:cs="Arial"/>
        </w:rPr>
        <w:t xml:space="preserve"> Electoral</w:t>
      </w:r>
      <w:r w:rsidR="00C80AEC" w:rsidRPr="00754C1D">
        <w:rPr>
          <w:rFonts w:ascii="Arial Nova" w:hAnsi="Arial Nova" w:cs="Arial"/>
        </w:rPr>
        <w:t>, se remitió copia certificada del medio de impugnación a la autoridad responsable</w:t>
      </w:r>
      <w:r>
        <w:rPr>
          <w:rFonts w:ascii="Arial Nova" w:hAnsi="Arial Nova" w:cs="Arial"/>
        </w:rPr>
        <w:t>,</w:t>
      </w:r>
      <w:r w:rsidR="00C80AEC" w:rsidRPr="00754C1D">
        <w:rPr>
          <w:rFonts w:ascii="Arial Nova" w:hAnsi="Arial Nova" w:cs="Arial"/>
        </w:rPr>
        <w:t xml:space="preserve"> para que</w:t>
      </w:r>
      <w:r>
        <w:rPr>
          <w:rFonts w:ascii="Arial Nova" w:hAnsi="Arial Nova" w:cs="Arial"/>
        </w:rPr>
        <w:t>,</w:t>
      </w:r>
      <w:r w:rsidR="00C80AEC" w:rsidRPr="00754C1D">
        <w:rPr>
          <w:rFonts w:ascii="Arial Nova" w:hAnsi="Arial Nova" w:cs="Arial"/>
        </w:rPr>
        <w:t xml:space="preserve"> de inmediato </w:t>
      </w:r>
      <w:r>
        <w:rPr>
          <w:rFonts w:ascii="Arial Nova" w:hAnsi="Arial Nova" w:cs="Arial"/>
        </w:rPr>
        <w:t>se ejecutara</w:t>
      </w:r>
      <w:r w:rsidR="00C80AEC" w:rsidRPr="00754C1D">
        <w:rPr>
          <w:rFonts w:ascii="Arial Nova" w:hAnsi="Arial Nova" w:cs="Arial"/>
        </w:rPr>
        <w:t xml:space="preserve"> el trámite correspondiente</w:t>
      </w:r>
      <w:r w:rsidR="00A02433">
        <w:rPr>
          <w:rFonts w:ascii="Arial Nova" w:hAnsi="Arial Nova" w:cs="Arial"/>
        </w:rPr>
        <w:t>; además</w:t>
      </w:r>
      <w:r w:rsidR="00C80AEC" w:rsidRPr="00754C1D">
        <w:rPr>
          <w:rFonts w:ascii="Arial Nova" w:hAnsi="Arial Nova" w:cs="Arial"/>
        </w:rPr>
        <w:t xml:space="preserve"> </w:t>
      </w:r>
      <w:r w:rsidR="00A02433">
        <w:rPr>
          <w:rFonts w:ascii="Arial Nova" w:hAnsi="Arial Nova" w:cs="Arial"/>
        </w:rPr>
        <w:t xml:space="preserve">el asunto </w:t>
      </w:r>
      <w:r w:rsidR="00C80AEC" w:rsidRPr="00754C1D">
        <w:rPr>
          <w:rFonts w:ascii="Arial Nova" w:hAnsi="Arial Nova" w:cs="Arial"/>
        </w:rPr>
        <w:t xml:space="preserve">se </w:t>
      </w:r>
      <w:r w:rsidR="002B1919" w:rsidRPr="00754C1D">
        <w:rPr>
          <w:rFonts w:ascii="Arial Nova" w:hAnsi="Arial Nova" w:cs="Arial"/>
        </w:rPr>
        <w:t>turn</w:t>
      </w:r>
      <w:r w:rsidR="00C80AEC" w:rsidRPr="00754C1D">
        <w:rPr>
          <w:rFonts w:ascii="Arial Nova" w:hAnsi="Arial Nova" w:cs="Arial"/>
        </w:rPr>
        <w:t>ó</w:t>
      </w:r>
      <w:r w:rsidR="002B1919" w:rsidRPr="00754C1D">
        <w:rPr>
          <w:rFonts w:ascii="Arial Nova" w:hAnsi="Arial Nova" w:cs="Arial"/>
        </w:rPr>
        <w:t xml:space="preserve"> </w:t>
      </w:r>
      <w:r w:rsidR="00306D68" w:rsidRPr="00754C1D">
        <w:rPr>
          <w:rFonts w:ascii="Arial Nova" w:hAnsi="Arial Nova" w:cs="Arial"/>
        </w:rPr>
        <w:t>a la Ponencia del Magistrado Héctor Salvador Hernández Gallegos.</w:t>
      </w:r>
    </w:p>
    <w:p w14:paraId="65186E9A" w14:textId="77777777" w:rsidR="00150778" w:rsidRPr="00754C1D" w:rsidRDefault="00150778" w:rsidP="00754C1D">
      <w:pPr>
        <w:pStyle w:val="Prrafodelista"/>
        <w:spacing w:line="360" w:lineRule="auto"/>
        <w:jc w:val="both"/>
        <w:rPr>
          <w:rFonts w:ascii="Arial Nova" w:hAnsi="Arial Nova" w:cs="Arial"/>
        </w:rPr>
      </w:pPr>
    </w:p>
    <w:p w14:paraId="12A1D296" w14:textId="485A3370" w:rsidR="00150778" w:rsidRPr="00754C1D" w:rsidRDefault="00A16A77" w:rsidP="00A16A77">
      <w:pPr>
        <w:pStyle w:val="Prrafodelista"/>
        <w:spacing w:after="0" w:line="360" w:lineRule="auto"/>
        <w:ind w:left="0"/>
        <w:jc w:val="both"/>
        <w:rPr>
          <w:rFonts w:ascii="Arial Nova" w:hAnsi="Arial Nova" w:cs="Arial"/>
        </w:rPr>
      </w:pPr>
      <w:r>
        <w:rPr>
          <w:rFonts w:ascii="Arial Nova" w:hAnsi="Arial Nova" w:cs="Arial"/>
          <w:b/>
          <w:bCs/>
        </w:rPr>
        <w:t xml:space="preserve">1.4. </w:t>
      </w:r>
      <w:r w:rsidR="00150778" w:rsidRPr="00754C1D">
        <w:rPr>
          <w:rFonts w:ascii="Arial Nova" w:hAnsi="Arial Nova" w:cs="Arial"/>
          <w:b/>
          <w:bCs/>
        </w:rPr>
        <w:t>Recepción de constancias.</w:t>
      </w:r>
      <w:r w:rsidR="00150778" w:rsidRPr="00754C1D">
        <w:rPr>
          <w:rFonts w:ascii="Arial Nova" w:hAnsi="Arial Nova" w:cs="Arial"/>
        </w:rPr>
        <w:t xml:space="preserve"> El doce de octubre</w:t>
      </w:r>
      <w:r w:rsidR="00A02433">
        <w:rPr>
          <w:rFonts w:ascii="Arial Nova" w:hAnsi="Arial Nova" w:cs="Arial"/>
        </w:rPr>
        <w:t>,</w:t>
      </w:r>
      <w:r w:rsidR="00150778" w:rsidRPr="00754C1D">
        <w:rPr>
          <w:rFonts w:ascii="Arial Nova" w:hAnsi="Arial Nova" w:cs="Arial"/>
        </w:rPr>
        <w:t xml:space="preserve"> </w:t>
      </w:r>
      <w:r>
        <w:rPr>
          <w:rFonts w:ascii="Arial Nova" w:hAnsi="Arial Nova" w:cs="Arial"/>
        </w:rPr>
        <w:t xml:space="preserve">en cumplimiento </w:t>
      </w:r>
      <w:r w:rsidRPr="00754C1D">
        <w:rPr>
          <w:rFonts w:ascii="Arial Nova" w:hAnsi="Arial Nova" w:cs="Arial"/>
        </w:rPr>
        <w:t xml:space="preserve">al </w:t>
      </w:r>
      <w:r>
        <w:rPr>
          <w:rFonts w:ascii="Arial Nova" w:hAnsi="Arial Nova" w:cs="Arial"/>
        </w:rPr>
        <w:t>A</w:t>
      </w:r>
      <w:r w:rsidRPr="00754C1D">
        <w:rPr>
          <w:rFonts w:ascii="Arial Nova" w:hAnsi="Arial Nova" w:cs="Arial"/>
        </w:rPr>
        <w:t xml:space="preserve">cuerdo de </w:t>
      </w:r>
      <w:r>
        <w:rPr>
          <w:rFonts w:ascii="Arial Nova" w:hAnsi="Arial Nova" w:cs="Arial"/>
        </w:rPr>
        <w:t>T</w:t>
      </w:r>
      <w:r w:rsidRPr="00754C1D">
        <w:rPr>
          <w:rFonts w:ascii="Arial Nova" w:hAnsi="Arial Nova" w:cs="Arial"/>
        </w:rPr>
        <w:t>urno y requerimiento</w:t>
      </w:r>
      <w:r>
        <w:rPr>
          <w:rFonts w:ascii="Arial Nova" w:hAnsi="Arial Nova" w:cs="Arial"/>
        </w:rPr>
        <w:t xml:space="preserve"> precisado en el numeral inmediato anterior,</w:t>
      </w:r>
      <w:r w:rsidRPr="00754C1D">
        <w:rPr>
          <w:rFonts w:ascii="Arial Nova" w:hAnsi="Arial Nova" w:cs="Arial"/>
        </w:rPr>
        <w:t xml:space="preserve"> </w:t>
      </w:r>
      <w:r>
        <w:rPr>
          <w:rFonts w:ascii="Arial Nova" w:hAnsi="Arial Nova" w:cs="Arial"/>
        </w:rPr>
        <w:t>la autoridad responsable consign</w:t>
      </w:r>
      <w:r w:rsidR="0073293A">
        <w:rPr>
          <w:rFonts w:ascii="Arial Nova" w:hAnsi="Arial Nova" w:cs="Arial"/>
        </w:rPr>
        <w:t>ó</w:t>
      </w:r>
      <w:r>
        <w:rPr>
          <w:rFonts w:ascii="Arial Nova" w:hAnsi="Arial Nova" w:cs="Arial"/>
        </w:rPr>
        <w:t xml:space="preserve"> en </w:t>
      </w:r>
      <w:r w:rsidR="00150778" w:rsidRPr="00754C1D">
        <w:rPr>
          <w:rFonts w:ascii="Arial Nova" w:hAnsi="Arial Nova" w:cs="Arial"/>
        </w:rPr>
        <w:t>la oficialía de partes de este Tribunal</w:t>
      </w:r>
      <w:r w:rsidR="00A02433">
        <w:rPr>
          <w:rFonts w:ascii="Arial Nova" w:hAnsi="Arial Nova" w:cs="Arial"/>
        </w:rPr>
        <w:t xml:space="preserve"> Electoral</w:t>
      </w:r>
      <w:r w:rsidR="00150778" w:rsidRPr="00754C1D">
        <w:rPr>
          <w:rFonts w:ascii="Arial Nova" w:hAnsi="Arial Nova" w:cs="Arial"/>
        </w:rPr>
        <w:t xml:space="preserve">, las constancias </w:t>
      </w:r>
      <w:r>
        <w:rPr>
          <w:rFonts w:ascii="Arial Nova" w:hAnsi="Arial Nova" w:cs="Arial"/>
        </w:rPr>
        <w:t xml:space="preserve">requeridas </w:t>
      </w:r>
      <w:r w:rsidR="0073293A">
        <w:rPr>
          <w:rFonts w:ascii="Arial Nova" w:hAnsi="Arial Nova" w:cs="Arial"/>
        </w:rPr>
        <w:t>para la debida integración del expediente citado al rubro.</w:t>
      </w:r>
    </w:p>
    <w:p w14:paraId="6174FCCC" w14:textId="77777777" w:rsidR="00306D68" w:rsidRPr="00754C1D" w:rsidRDefault="00306D68" w:rsidP="00754C1D">
      <w:pPr>
        <w:pStyle w:val="Prrafodelista"/>
        <w:spacing w:after="0" w:line="360" w:lineRule="auto"/>
        <w:ind w:left="0"/>
        <w:jc w:val="both"/>
        <w:rPr>
          <w:rFonts w:ascii="Arial Nova" w:hAnsi="Arial Nova" w:cs="Arial"/>
        </w:rPr>
      </w:pPr>
    </w:p>
    <w:p w14:paraId="1426F917" w14:textId="060265B6" w:rsidR="00C13A6B" w:rsidRPr="00754C1D" w:rsidRDefault="0073293A" w:rsidP="0073293A">
      <w:pPr>
        <w:pStyle w:val="Prrafodelista"/>
        <w:spacing w:after="0" w:line="360" w:lineRule="auto"/>
        <w:ind w:left="0"/>
        <w:jc w:val="both"/>
        <w:rPr>
          <w:rFonts w:ascii="Arial Nova" w:hAnsi="Arial Nova" w:cs="Arial"/>
          <w:bCs/>
        </w:rPr>
      </w:pPr>
      <w:r>
        <w:rPr>
          <w:rFonts w:ascii="Arial Nova" w:hAnsi="Arial Nova" w:cs="Arial"/>
          <w:b/>
        </w:rPr>
        <w:t xml:space="preserve">1.5. </w:t>
      </w:r>
      <w:r w:rsidR="009033D9" w:rsidRPr="00754C1D">
        <w:rPr>
          <w:rFonts w:ascii="Arial Nova" w:hAnsi="Arial Nova" w:cs="Arial"/>
          <w:b/>
        </w:rPr>
        <w:t>Radicación</w:t>
      </w:r>
      <w:r>
        <w:rPr>
          <w:rFonts w:ascii="Arial Nova" w:hAnsi="Arial Nova" w:cs="Arial"/>
          <w:b/>
        </w:rPr>
        <w:t xml:space="preserve"> y admisión</w:t>
      </w:r>
      <w:r w:rsidR="00C13A6B" w:rsidRPr="00754C1D">
        <w:rPr>
          <w:rFonts w:ascii="Arial Nova" w:hAnsi="Arial Nova" w:cs="Arial"/>
          <w:b/>
        </w:rPr>
        <w:t xml:space="preserve">. </w:t>
      </w:r>
      <w:r w:rsidR="00C13A6B" w:rsidRPr="00754C1D">
        <w:rPr>
          <w:rFonts w:ascii="Arial Nova" w:hAnsi="Arial Nova" w:cs="Arial"/>
          <w:bCs/>
        </w:rPr>
        <w:t>El trece de octubre, el Magistrado instructor radicó</w:t>
      </w:r>
      <w:r>
        <w:rPr>
          <w:rFonts w:ascii="Arial Nova" w:hAnsi="Arial Nova" w:cs="Arial"/>
          <w:bCs/>
        </w:rPr>
        <w:t xml:space="preserve"> el expediente</w:t>
      </w:r>
      <w:r w:rsidR="00D034F9">
        <w:rPr>
          <w:rFonts w:ascii="Arial Nova" w:hAnsi="Arial Nova" w:cs="Arial"/>
          <w:bCs/>
        </w:rPr>
        <w:t xml:space="preserve"> en su ponencia</w:t>
      </w:r>
      <w:r w:rsidR="00C13A6B" w:rsidRPr="00754C1D">
        <w:rPr>
          <w:rFonts w:ascii="Arial Nova" w:hAnsi="Arial Nova" w:cs="Arial"/>
          <w:bCs/>
        </w:rPr>
        <w:t xml:space="preserve"> </w:t>
      </w:r>
      <w:r>
        <w:rPr>
          <w:rFonts w:ascii="Arial Nova" w:hAnsi="Arial Nova" w:cs="Arial"/>
          <w:bCs/>
        </w:rPr>
        <w:t>y admitió la demanda</w:t>
      </w:r>
      <w:r w:rsidR="00D034F9">
        <w:rPr>
          <w:rFonts w:ascii="Arial Nova" w:hAnsi="Arial Nova" w:cs="Arial"/>
          <w:bCs/>
        </w:rPr>
        <w:t>.</w:t>
      </w:r>
      <w:r>
        <w:rPr>
          <w:rFonts w:ascii="Arial Nova" w:hAnsi="Arial Nova" w:cs="Arial"/>
          <w:bCs/>
        </w:rPr>
        <w:t xml:space="preserve"> </w:t>
      </w:r>
    </w:p>
    <w:p w14:paraId="4339A4C9" w14:textId="77777777" w:rsidR="00D034F9" w:rsidRDefault="00D034F9" w:rsidP="00D034F9">
      <w:pPr>
        <w:pStyle w:val="Prrafodelista"/>
        <w:spacing w:after="0" w:line="360" w:lineRule="auto"/>
        <w:ind w:left="0"/>
        <w:jc w:val="both"/>
        <w:rPr>
          <w:rFonts w:ascii="Arial Nova" w:hAnsi="Arial Nova" w:cs="Arial"/>
          <w:b/>
        </w:rPr>
      </w:pPr>
    </w:p>
    <w:p w14:paraId="6E24A36D" w14:textId="3E8AB466" w:rsidR="009033D9" w:rsidRPr="00D034F9" w:rsidRDefault="00D034F9" w:rsidP="00D034F9">
      <w:pPr>
        <w:pStyle w:val="Prrafodelista"/>
        <w:spacing w:after="0" w:line="360" w:lineRule="auto"/>
        <w:ind w:left="0"/>
        <w:jc w:val="both"/>
        <w:rPr>
          <w:rFonts w:ascii="Arial Nova" w:hAnsi="Arial Nova" w:cs="Arial"/>
          <w:b/>
        </w:rPr>
      </w:pPr>
      <w:r>
        <w:rPr>
          <w:rFonts w:ascii="Arial Nova" w:hAnsi="Arial Nova" w:cs="Arial"/>
          <w:b/>
        </w:rPr>
        <w:t xml:space="preserve">1.6. </w:t>
      </w:r>
      <w:r w:rsidR="00C13A6B" w:rsidRPr="00754C1D">
        <w:rPr>
          <w:rFonts w:ascii="Arial Nova" w:hAnsi="Arial Nova" w:cs="Arial"/>
          <w:b/>
        </w:rPr>
        <w:t>A</w:t>
      </w:r>
      <w:r w:rsidR="00150778" w:rsidRPr="00754C1D">
        <w:rPr>
          <w:rFonts w:ascii="Arial Nova" w:hAnsi="Arial Nova" w:cs="Arial"/>
          <w:b/>
        </w:rPr>
        <w:t>dmisión y cierre de instrucción</w:t>
      </w:r>
      <w:r w:rsidR="009033D9" w:rsidRPr="00754C1D">
        <w:rPr>
          <w:rFonts w:ascii="Arial Nova" w:hAnsi="Arial Nova" w:cs="Arial"/>
          <w:b/>
        </w:rPr>
        <w:t>.</w:t>
      </w:r>
      <w:r w:rsidR="009033D9" w:rsidRPr="00754C1D">
        <w:rPr>
          <w:rFonts w:ascii="Arial Nova" w:hAnsi="Arial Nova" w:cs="Arial"/>
        </w:rPr>
        <w:t xml:space="preserve"> En su oportunidad, el Magistrado instructor</w:t>
      </w:r>
      <w:r w:rsidR="00150778" w:rsidRPr="00754C1D">
        <w:rPr>
          <w:rFonts w:ascii="Arial Nova" w:hAnsi="Arial Nova" w:cs="Arial"/>
        </w:rPr>
        <w:t xml:space="preserve"> admitió y cerro instrucción d</w:t>
      </w:r>
      <w:r w:rsidR="009033D9" w:rsidRPr="00754C1D">
        <w:rPr>
          <w:rFonts w:ascii="Arial Nova" w:hAnsi="Arial Nova" w:cs="Arial"/>
        </w:rPr>
        <w:t xml:space="preserve">el expediente. </w:t>
      </w:r>
    </w:p>
    <w:p w14:paraId="326D1A90" w14:textId="77777777" w:rsidR="00C80AEC" w:rsidRPr="00754C1D" w:rsidRDefault="00C80AEC" w:rsidP="00754C1D">
      <w:pPr>
        <w:spacing w:after="0" w:line="360" w:lineRule="auto"/>
        <w:jc w:val="both"/>
        <w:rPr>
          <w:rFonts w:ascii="Arial Nova" w:hAnsi="Arial Nova" w:cs="Arial"/>
          <w:b/>
          <w:bCs/>
        </w:rPr>
      </w:pPr>
    </w:p>
    <w:p w14:paraId="4824E9DA" w14:textId="0138F774" w:rsidR="009676E9" w:rsidRPr="00754C1D" w:rsidRDefault="009676E9" w:rsidP="00754C1D">
      <w:pPr>
        <w:spacing w:after="0" w:line="360" w:lineRule="auto"/>
        <w:jc w:val="both"/>
        <w:rPr>
          <w:rFonts w:ascii="Arial Nova" w:hAnsi="Arial Nova" w:cs="Arial"/>
          <w:b/>
          <w:bCs/>
        </w:rPr>
      </w:pPr>
      <w:r w:rsidRPr="00754C1D">
        <w:rPr>
          <w:rFonts w:ascii="Arial Nova" w:hAnsi="Arial Nova" w:cs="Arial"/>
          <w:b/>
          <w:bCs/>
        </w:rPr>
        <w:t>2.</w:t>
      </w:r>
      <w:r w:rsidR="00D034F9">
        <w:rPr>
          <w:rFonts w:ascii="Arial Nova" w:hAnsi="Arial Nova" w:cs="Arial"/>
          <w:b/>
          <w:bCs/>
        </w:rPr>
        <w:t xml:space="preserve"> </w:t>
      </w:r>
      <w:r w:rsidRPr="00754C1D">
        <w:rPr>
          <w:rFonts w:ascii="Arial Nova" w:hAnsi="Arial Nova" w:cs="Arial"/>
          <w:b/>
          <w:bCs/>
        </w:rPr>
        <w:t>CONSIDERANDOS.</w:t>
      </w:r>
    </w:p>
    <w:p w14:paraId="3AC18C66" w14:textId="77777777" w:rsidR="009676E9" w:rsidRPr="00754C1D" w:rsidRDefault="009676E9" w:rsidP="00754C1D">
      <w:pPr>
        <w:spacing w:after="0" w:line="360" w:lineRule="auto"/>
        <w:jc w:val="both"/>
        <w:rPr>
          <w:rFonts w:ascii="Arial Nova" w:hAnsi="Arial Nova" w:cs="Arial"/>
          <w:b/>
          <w:bCs/>
        </w:rPr>
      </w:pPr>
    </w:p>
    <w:p w14:paraId="2C214CFD" w14:textId="22215957" w:rsidR="00C80AEC" w:rsidRPr="00754C1D" w:rsidRDefault="00C80AEC" w:rsidP="00754C1D">
      <w:pPr>
        <w:spacing w:after="0" w:line="360" w:lineRule="auto"/>
        <w:jc w:val="both"/>
        <w:rPr>
          <w:rFonts w:ascii="Arial Nova" w:hAnsi="Arial Nova" w:cs="Arial"/>
          <w:b/>
          <w:bCs/>
        </w:rPr>
      </w:pPr>
      <w:r w:rsidRPr="00754C1D">
        <w:rPr>
          <w:rFonts w:ascii="Arial Nova" w:hAnsi="Arial Nova" w:cs="Arial"/>
          <w:b/>
          <w:bCs/>
        </w:rPr>
        <w:t>2.</w:t>
      </w:r>
      <w:r w:rsidR="009676E9" w:rsidRPr="00754C1D">
        <w:rPr>
          <w:rFonts w:ascii="Arial Nova" w:hAnsi="Arial Nova" w:cs="Arial"/>
          <w:b/>
          <w:bCs/>
        </w:rPr>
        <w:t xml:space="preserve">1. Competencia. </w:t>
      </w:r>
      <w:r w:rsidRPr="00754C1D">
        <w:rPr>
          <w:rFonts w:ascii="Arial Nova" w:hAnsi="Arial Nova" w:cs="Arial"/>
        </w:rPr>
        <w:t xml:space="preserve">Este Tribunal es competente para conocer y resolver el presente asunto por tratarse de un juicio promovido por </w:t>
      </w:r>
      <w:r w:rsidR="00C13A6B" w:rsidRPr="00754C1D">
        <w:rPr>
          <w:rFonts w:ascii="Arial Nova" w:hAnsi="Arial Nova" w:cs="Arial"/>
        </w:rPr>
        <w:t>un militante dentro del partido político Movimiento Ciudadano</w:t>
      </w:r>
      <w:r w:rsidRPr="00754C1D">
        <w:rPr>
          <w:rFonts w:ascii="Arial Nova" w:hAnsi="Arial Nova" w:cs="Arial"/>
        </w:rPr>
        <w:t xml:space="preserve">, en contra de la omisión de </w:t>
      </w:r>
      <w:r w:rsidR="00C13A6B" w:rsidRPr="00754C1D">
        <w:rPr>
          <w:rFonts w:ascii="Arial Nova" w:hAnsi="Arial Nova" w:cs="Arial"/>
        </w:rPr>
        <w:t>Coordinación de la Comisión Operativa Provisional</w:t>
      </w:r>
      <w:r w:rsidRPr="00754C1D">
        <w:rPr>
          <w:rFonts w:ascii="Arial Nova" w:hAnsi="Arial Nova" w:cs="Arial"/>
        </w:rPr>
        <w:t xml:space="preserve">, de dar respuesta a su oficio de petición y, por ello, refiere que se vulneró su derecho político-electoral a </w:t>
      </w:r>
      <w:r w:rsidR="00C13A6B" w:rsidRPr="00754C1D">
        <w:rPr>
          <w:rFonts w:ascii="Arial Nova" w:hAnsi="Arial Nova" w:cs="Arial"/>
        </w:rPr>
        <w:t>su participación dentro del proceso interno de contienda para la renovación de la dirigencia partidista estatal</w:t>
      </w:r>
      <w:r w:rsidRPr="00754C1D">
        <w:rPr>
          <w:rFonts w:ascii="Arial Nova" w:hAnsi="Arial Nova" w:cs="Arial"/>
        </w:rPr>
        <w:t>. Esto, de conformidad con los artículos 1°, 2°, 9° y 10, fracción, IV, 12 y 13 de los Lineamientos y 9° del Reglamento Interior.</w:t>
      </w:r>
    </w:p>
    <w:p w14:paraId="723A5BCD" w14:textId="7B2CC7AD" w:rsidR="00C13A6B" w:rsidRPr="00F51243" w:rsidRDefault="009676E9" w:rsidP="00754C1D">
      <w:pPr>
        <w:spacing w:after="0" w:line="360" w:lineRule="auto"/>
        <w:jc w:val="both"/>
        <w:rPr>
          <w:rFonts w:ascii="Arial Nova" w:hAnsi="Arial Nova" w:cs="Arial"/>
        </w:rPr>
      </w:pPr>
      <w:r w:rsidRPr="00754C1D">
        <w:rPr>
          <w:rFonts w:ascii="Arial Nova" w:hAnsi="Arial Nova" w:cs="Arial"/>
          <w:b/>
          <w:bCs/>
        </w:rPr>
        <w:lastRenderedPageBreak/>
        <w:t xml:space="preserve">2.2. </w:t>
      </w:r>
      <w:r w:rsidR="00C13A6B" w:rsidRPr="00754C1D">
        <w:rPr>
          <w:rFonts w:ascii="Arial Nova" w:hAnsi="Arial Nova" w:cs="Arial"/>
          <w:b/>
          <w:bCs/>
        </w:rPr>
        <w:t xml:space="preserve">Procedencia </w:t>
      </w:r>
      <w:r w:rsidRPr="00F51243">
        <w:rPr>
          <w:rFonts w:ascii="Arial Nova" w:hAnsi="Arial Nova" w:cs="Arial"/>
        </w:rPr>
        <w:t>El asunto en cuestión, cumple con los requisitos de procedencia previstos en los artículos 302 párrafo primero y 307 del Código Electoral en relación con los diversos 1, 2, 10 y 11 de los Lineamientos para la Tramitación, Sustanciación y Resolución del Juicio para la Protección de los Derechos Político-Electorales del Ciudadano, Juicio General y Asunto General, competencia del Tribunal Electoral del Estado de Aguascalientes</w:t>
      </w:r>
      <w:r w:rsidR="00F51243" w:rsidRPr="00F51243">
        <w:rPr>
          <w:rFonts w:ascii="Arial Nova" w:hAnsi="Arial Nova" w:cs="Arial"/>
        </w:rPr>
        <w:t>.</w:t>
      </w:r>
    </w:p>
    <w:p w14:paraId="1968EDC2" w14:textId="77777777" w:rsidR="009676E9" w:rsidRPr="00754C1D" w:rsidRDefault="009676E9" w:rsidP="00754C1D">
      <w:pPr>
        <w:spacing w:after="0" w:line="360" w:lineRule="auto"/>
        <w:jc w:val="both"/>
        <w:rPr>
          <w:rFonts w:ascii="Arial Nova" w:hAnsi="Arial Nova" w:cs="Arial"/>
          <w:b/>
          <w:bCs/>
        </w:rPr>
      </w:pPr>
    </w:p>
    <w:p w14:paraId="43E0C80D" w14:textId="5A325A2A" w:rsidR="00C13A6B" w:rsidRPr="00754C1D" w:rsidRDefault="009676E9" w:rsidP="00754C1D">
      <w:pPr>
        <w:spacing w:after="0" w:line="360" w:lineRule="auto"/>
        <w:jc w:val="both"/>
        <w:rPr>
          <w:rFonts w:ascii="Arial Nova" w:hAnsi="Arial Nova" w:cs="Arial"/>
          <w:b/>
          <w:bCs/>
        </w:rPr>
      </w:pPr>
      <w:r w:rsidRPr="00754C1D">
        <w:rPr>
          <w:rFonts w:ascii="Arial Nova" w:hAnsi="Arial Nova" w:cs="Arial"/>
          <w:b/>
          <w:bCs/>
        </w:rPr>
        <w:t>2.3.</w:t>
      </w:r>
      <w:r w:rsidR="00C13A6B" w:rsidRPr="00754C1D">
        <w:rPr>
          <w:rFonts w:ascii="Arial Nova" w:hAnsi="Arial Nova" w:cs="Arial"/>
          <w:b/>
          <w:bCs/>
        </w:rPr>
        <w:t xml:space="preserve"> Forma. </w:t>
      </w:r>
      <w:r w:rsidR="00C13A6B" w:rsidRPr="00754C1D">
        <w:rPr>
          <w:rFonts w:ascii="Arial Nova" w:hAnsi="Arial Nova" w:cs="Arial"/>
        </w:rPr>
        <w:t xml:space="preserve">La demanda cumple el presente requisito porque: </w:t>
      </w:r>
      <w:r w:rsidR="00C13A6B" w:rsidRPr="00892AF0">
        <w:rPr>
          <w:rFonts w:ascii="Arial Nova" w:hAnsi="Arial Nova" w:cs="Arial"/>
          <w:b/>
          <w:bCs/>
          <w:i/>
          <w:iCs/>
        </w:rPr>
        <w:t>a)</w:t>
      </w:r>
      <w:r w:rsidR="00C13A6B" w:rsidRPr="00754C1D">
        <w:rPr>
          <w:rFonts w:ascii="Arial Nova" w:hAnsi="Arial Nova" w:cs="Arial"/>
        </w:rPr>
        <w:t xml:space="preserve"> fue presentada por escrito ante la autoridad responsable; </w:t>
      </w:r>
      <w:r w:rsidR="00C13A6B" w:rsidRPr="00892AF0">
        <w:rPr>
          <w:rFonts w:ascii="Arial Nova" w:hAnsi="Arial Nova" w:cs="Arial"/>
          <w:b/>
          <w:bCs/>
          <w:i/>
          <w:iCs/>
        </w:rPr>
        <w:t>b)</w:t>
      </w:r>
      <w:r w:rsidR="00C13A6B" w:rsidRPr="00754C1D">
        <w:rPr>
          <w:rFonts w:ascii="Arial Nova" w:hAnsi="Arial Nova" w:cs="Arial"/>
        </w:rPr>
        <w:t xml:space="preserve"> en ella se hace constar el nombre de</w:t>
      </w:r>
      <w:r w:rsidR="00892AF0">
        <w:rPr>
          <w:rFonts w:ascii="Arial Nova" w:hAnsi="Arial Nova" w:cs="Arial"/>
        </w:rPr>
        <w:t>l</w:t>
      </w:r>
      <w:r w:rsidR="00C13A6B" w:rsidRPr="00754C1D">
        <w:rPr>
          <w:rFonts w:ascii="Arial Nova" w:hAnsi="Arial Nova" w:cs="Arial"/>
        </w:rPr>
        <w:t xml:space="preserve"> recurrente, </w:t>
      </w:r>
      <w:r w:rsidR="00C13A6B" w:rsidRPr="00892AF0">
        <w:rPr>
          <w:rFonts w:ascii="Arial Nova" w:hAnsi="Arial Nova" w:cs="Arial"/>
          <w:b/>
          <w:bCs/>
          <w:i/>
          <w:iCs/>
        </w:rPr>
        <w:t>c)</w:t>
      </w:r>
      <w:r w:rsidR="00C13A6B" w:rsidRPr="00754C1D">
        <w:rPr>
          <w:rFonts w:ascii="Arial Nova" w:hAnsi="Arial Nova" w:cs="Arial"/>
        </w:rPr>
        <w:t xml:space="preserve"> se identifica el acto impugnado y; </w:t>
      </w:r>
      <w:r w:rsidR="00C13A6B" w:rsidRPr="00892AF0">
        <w:rPr>
          <w:rFonts w:ascii="Arial Nova" w:hAnsi="Arial Nova" w:cs="Arial"/>
          <w:b/>
          <w:bCs/>
          <w:i/>
          <w:iCs/>
        </w:rPr>
        <w:t>d)</w:t>
      </w:r>
      <w:r w:rsidR="00C13A6B" w:rsidRPr="00754C1D">
        <w:rPr>
          <w:rFonts w:ascii="Arial Nova" w:hAnsi="Arial Nova" w:cs="Arial"/>
        </w:rPr>
        <w:t xml:space="preserve"> se enuncian los hechos y agravios en los que basa su impugnación, así como los preceptos presuntamente violados.</w:t>
      </w:r>
      <w:r w:rsidR="00C13A6B" w:rsidRPr="00754C1D">
        <w:rPr>
          <w:rFonts w:ascii="Arial Nova" w:hAnsi="Arial Nova" w:cs="Arial"/>
          <w:b/>
          <w:bCs/>
        </w:rPr>
        <w:t xml:space="preserve"> </w:t>
      </w:r>
    </w:p>
    <w:p w14:paraId="216768E0" w14:textId="77777777" w:rsidR="00C13A6B" w:rsidRPr="00754C1D" w:rsidRDefault="00C13A6B" w:rsidP="00754C1D">
      <w:pPr>
        <w:spacing w:after="0" w:line="360" w:lineRule="auto"/>
        <w:jc w:val="both"/>
        <w:rPr>
          <w:rFonts w:ascii="Arial Nova" w:hAnsi="Arial Nova" w:cs="Arial"/>
          <w:b/>
          <w:bCs/>
        </w:rPr>
      </w:pPr>
    </w:p>
    <w:p w14:paraId="172F1E29" w14:textId="161E18C4" w:rsidR="00C13A6B" w:rsidRPr="00754C1D" w:rsidRDefault="00C13A6B" w:rsidP="00754C1D">
      <w:pPr>
        <w:spacing w:after="0" w:line="360" w:lineRule="auto"/>
        <w:jc w:val="both"/>
        <w:rPr>
          <w:rFonts w:ascii="Arial Nova" w:hAnsi="Arial Nova" w:cs="Arial"/>
          <w:b/>
          <w:bCs/>
        </w:rPr>
      </w:pPr>
      <w:r w:rsidRPr="00754C1D">
        <w:rPr>
          <w:rFonts w:ascii="Arial Nova" w:hAnsi="Arial Nova" w:cs="Arial"/>
          <w:b/>
          <w:bCs/>
        </w:rPr>
        <w:t>2.</w:t>
      </w:r>
      <w:r w:rsidR="009676E9" w:rsidRPr="00754C1D">
        <w:rPr>
          <w:rFonts w:ascii="Arial Nova" w:hAnsi="Arial Nova" w:cs="Arial"/>
          <w:b/>
          <w:bCs/>
        </w:rPr>
        <w:t xml:space="preserve">4. </w:t>
      </w:r>
      <w:r w:rsidRPr="00754C1D">
        <w:rPr>
          <w:rFonts w:ascii="Arial Nova" w:hAnsi="Arial Nova" w:cs="Arial"/>
          <w:b/>
          <w:bCs/>
        </w:rPr>
        <w:t xml:space="preserve">Oportunidad. </w:t>
      </w:r>
      <w:r w:rsidR="00892AF0">
        <w:rPr>
          <w:rFonts w:ascii="Arial Nova" w:hAnsi="Arial Nova" w:cs="Arial"/>
        </w:rPr>
        <w:t>El</w:t>
      </w:r>
      <w:r w:rsidRPr="00754C1D">
        <w:rPr>
          <w:rFonts w:ascii="Arial Nova" w:hAnsi="Arial Nova" w:cs="Arial"/>
        </w:rPr>
        <w:t xml:space="preserve"> promovente cuestiona una omisión atribuida al </w:t>
      </w:r>
      <w:r w:rsidR="00734435" w:rsidRPr="00754C1D">
        <w:rPr>
          <w:rFonts w:ascii="Arial Nova" w:hAnsi="Arial Nova" w:cs="Arial"/>
        </w:rPr>
        <w:t>coordinador de la Comisión Operativa Provisional</w:t>
      </w:r>
      <w:r w:rsidR="007A41A7">
        <w:rPr>
          <w:rFonts w:ascii="Arial Nova" w:hAnsi="Arial Nova" w:cs="Arial"/>
        </w:rPr>
        <w:t xml:space="preserve"> del partido político MC;</w:t>
      </w:r>
      <w:r w:rsidRPr="00754C1D">
        <w:rPr>
          <w:rFonts w:ascii="Arial Nova" w:hAnsi="Arial Nova" w:cs="Arial"/>
        </w:rPr>
        <w:t xml:space="preserve"> por ello, al tratarse de una omisión -</w:t>
      </w:r>
      <w:r w:rsidRPr="007A41A7">
        <w:rPr>
          <w:rFonts w:ascii="Arial Nova" w:hAnsi="Arial Nova" w:cs="Arial"/>
          <w:i/>
          <w:iCs/>
        </w:rPr>
        <w:t>de tracto sucesivo</w:t>
      </w:r>
      <w:r w:rsidRPr="00754C1D">
        <w:rPr>
          <w:rFonts w:ascii="Arial Nova" w:hAnsi="Arial Nova" w:cs="Arial"/>
        </w:rPr>
        <w:t>- se cumple con tal requisito</w:t>
      </w:r>
      <w:r w:rsidR="007A41A7">
        <w:rPr>
          <w:rStyle w:val="Refdenotaalpie"/>
          <w:rFonts w:ascii="Arial Nova" w:hAnsi="Arial Nova" w:cs="Arial"/>
        </w:rPr>
        <w:footnoteReference w:id="2"/>
      </w:r>
      <w:r w:rsidRPr="00754C1D">
        <w:rPr>
          <w:rFonts w:ascii="Arial Nova" w:hAnsi="Arial Nova" w:cs="Arial"/>
        </w:rPr>
        <w:t>.</w:t>
      </w:r>
      <w:r w:rsidRPr="00754C1D">
        <w:rPr>
          <w:rFonts w:ascii="Arial Nova" w:hAnsi="Arial Nova" w:cs="Arial"/>
          <w:b/>
          <w:bCs/>
        </w:rPr>
        <w:t xml:space="preserve"> </w:t>
      </w:r>
    </w:p>
    <w:p w14:paraId="05A4DAFF" w14:textId="77777777" w:rsidR="00C13A6B" w:rsidRPr="00754C1D" w:rsidRDefault="00C13A6B" w:rsidP="00754C1D">
      <w:pPr>
        <w:spacing w:after="0" w:line="360" w:lineRule="auto"/>
        <w:jc w:val="both"/>
        <w:rPr>
          <w:rFonts w:ascii="Arial Nova" w:hAnsi="Arial Nova" w:cs="Arial"/>
          <w:b/>
          <w:bCs/>
        </w:rPr>
      </w:pPr>
    </w:p>
    <w:p w14:paraId="55AD2AB2" w14:textId="746D21A0" w:rsidR="00C13A6B" w:rsidRDefault="009676E9" w:rsidP="00754C1D">
      <w:pPr>
        <w:spacing w:after="0" w:line="360" w:lineRule="auto"/>
        <w:jc w:val="both"/>
        <w:rPr>
          <w:rFonts w:ascii="Arial Nova" w:hAnsi="Arial Nova" w:cs="Arial"/>
        </w:rPr>
      </w:pPr>
      <w:r w:rsidRPr="00754C1D">
        <w:rPr>
          <w:rFonts w:ascii="Arial Nova" w:hAnsi="Arial Nova" w:cs="Arial"/>
          <w:b/>
          <w:bCs/>
        </w:rPr>
        <w:t xml:space="preserve">2.5. </w:t>
      </w:r>
      <w:r w:rsidR="00C13A6B" w:rsidRPr="00754C1D">
        <w:rPr>
          <w:rFonts w:ascii="Arial Nova" w:hAnsi="Arial Nova" w:cs="Arial"/>
          <w:b/>
          <w:bCs/>
        </w:rPr>
        <w:t xml:space="preserve">Legitimación y personería. </w:t>
      </w:r>
      <w:r w:rsidR="00C13A6B" w:rsidRPr="00754C1D">
        <w:rPr>
          <w:rFonts w:ascii="Arial Nova" w:hAnsi="Arial Nova" w:cs="Arial"/>
        </w:rPr>
        <w:t xml:space="preserve">El juicio ciudadano fue promovido por un </w:t>
      </w:r>
      <w:r w:rsidR="00734435" w:rsidRPr="00754C1D">
        <w:rPr>
          <w:rFonts w:ascii="Arial Nova" w:hAnsi="Arial Nova" w:cs="Arial"/>
        </w:rPr>
        <w:t>militante del partido Movimiento Ciudadano</w:t>
      </w:r>
      <w:r w:rsidR="001754A3">
        <w:rPr>
          <w:rFonts w:ascii="Arial Nova" w:hAnsi="Arial Nova" w:cs="Arial"/>
        </w:rPr>
        <w:t>;</w:t>
      </w:r>
      <w:r w:rsidR="00C13A6B" w:rsidRPr="00754C1D">
        <w:rPr>
          <w:rFonts w:ascii="Arial Nova" w:hAnsi="Arial Nova" w:cs="Arial"/>
        </w:rPr>
        <w:t xml:space="preserve"> calidad que </w:t>
      </w:r>
      <w:r w:rsidR="001754A3">
        <w:rPr>
          <w:rFonts w:ascii="Arial Nova" w:hAnsi="Arial Nova" w:cs="Arial"/>
        </w:rPr>
        <w:t xml:space="preserve">tiene plenamente </w:t>
      </w:r>
      <w:r w:rsidR="00C13A6B" w:rsidRPr="00754C1D">
        <w:rPr>
          <w:rFonts w:ascii="Arial Nova" w:hAnsi="Arial Nova" w:cs="Arial"/>
        </w:rPr>
        <w:t xml:space="preserve">acredita </w:t>
      </w:r>
      <w:r w:rsidR="001754A3">
        <w:rPr>
          <w:rFonts w:ascii="Arial Nova" w:hAnsi="Arial Nova" w:cs="Arial"/>
        </w:rPr>
        <w:t>por la misma institución política.</w:t>
      </w:r>
    </w:p>
    <w:p w14:paraId="6E074080" w14:textId="77777777" w:rsidR="001754A3" w:rsidRPr="00754C1D" w:rsidRDefault="001754A3" w:rsidP="00754C1D">
      <w:pPr>
        <w:spacing w:after="0" w:line="360" w:lineRule="auto"/>
        <w:jc w:val="both"/>
        <w:rPr>
          <w:rFonts w:ascii="Arial Nova" w:hAnsi="Arial Nova" w:cs="Arial"/>
          <w:b/>
          <w:bCs/>
        </w:rPr>
      </w:pPr>
    </w:p>
    <w:p w14:paraId="6F4BD8E9" w14:textId="6221D9BE" w:rsidR="00C13A6B" w:rsidRPr="00754C1D" w:rsidRDefault="009676E9" w:rsidP="00754C1D">
      <w:pPr>
        <w:spacing w:after="0" w:line="360" w:lineRule="auto"/>
        <w:jc w:val="both"/>
        <w:rPr>
          <w:rFonts w:ascii="Arial Nova" w:hAnsi="Arial Nova" w:cs="Arial"/>
          <w:b/>
          <w:bCs/>
        </w:rPr>
      </w:pPr>
      <w:r w:rsidRPr="00754C1D">
        <w:rPr>
          <w:rFonts w:ascii="Arial Nova" w:hAnsi="Arial Nova" w:cs="Arial"/>
          <w:b/>
          <w:bCs/>
        </w:rPr>
        <w:t>2.6.</w:t>
      </w:r>
      <w:r w:rsidR="00C13A6B" w:rsidRPr="00754C1D">
        <w:rPr>
          <w:rFonts w:ascii="Arial Nova" w:hAnsi="Arial Nova" w:cs="Arial"/>
          <w:b/>
          <w:bCs/>
        </w:rPr>
        <w:t xml:space="preserve"> Interés jurídico. </w:t>
      </w:r>
      <w:r w:rsidR="00C13A6B" w:rsidRPr="00754C1D">
        <w:rPr>
          <w:rFonts w:ascii="Arial Nova" w:hAnsi="Arial Nova" w:cs="Arial"/>
        </w:rPr>
        <w:t xml:space="preserve">Se cumple con tal requisito, porque </w:t>
      </w:r>
      <w:r w:rsidR="00734435" w:rsidRPr="00754C1D">
        <w:rPr>
          <w:rFonts w:ascii="Arial Nova" w:hAnsi="Arial Nova" w:cs="Arial"/>
        </w:rPr>
        <w:t>el actor</w:t>
      </w:r>
      <w:r w:rsidR="00C13A6B" w:rsidRPr="00754C1D">
        <w:rPr>
          <w:rFonts w:ascii="Arial Nova" w:hAnsi="Arial Nova" w:cs="Arial"/>
        </w:rPr>
        <w:t xml:space="preserve">, señala que </w:t>
      </w:r>
      <w:r w:rsidR="003D7CC6">
        <w:rPr>
          <w:rFonts w:ascii="Arial Nova" w:hAnsi="Arial Nova" w:cs="Arial"/>
        </w:rPr>
        <w:t>autoridades de la instrucción en la que milita</w:t>
      </w:r>
      <w:r w:rsidR="00734435" w:rsidRPr="00754C1D">
        <w:rPr>
          <w:rFonts w:ascii="Arial Nova" w:hAnsi="Arial Nova" w:cs="Arial"/>
        </w:rPr>
        <w:t>,</w:t>
      </w:r>
      <w:r w:rsidR="00C13A6B" w:rsidRPr="00754C1D">
        <w:rPr>
          <w:rFonts w:ascii="Arial Nova" w:hAnsi="Arial Nova" w:cs="Arial"/>
        </w:rPr>
        <w:t xml:space="preserve"> ha</w:t>
      </w:r>
      <w:r w:rsidR="003D7CC6">
        <w:rPr>
          <w:rFonts w:ascii="Arial Nova" w:hAnsi="Arial Nova" w:cs="Arial"/>
        </w:rPr>
        <w:t>n</w:t>
      </w:r>
      <w:r w:rsidR="00C13A6B" w:rsidRPr="00754C1D">
        <w:rPr>
          <w:rFonts w:ascii="Arial Nova" w:hAnsi="Arial Nova" w:cs="Arial"/>
        </w:rPr>
        <w:t xml:space="preserve"> sido omiso en responder su solicitud de información y ello implica una vulneración a su </w:t>
      </w:r>
      <w:r w:rsidR="00734435" w:rsidRPr="00754C1D">
        <w:rPr>
          <w:rFonts w:ascii="Arial Nova" w:hAnsi="Arial Nova" w:cs="Arial"/>
        </w:rPr>
        <w:t xml:space="preserve">derecho de petición y a su </w:t>
      </w:r>
      <w:r w:rsidR="00C13A6B" w:rsidRPr="00754C1D">
        <w:rPr>
          <w:rFonts w:ascii="Arial Nova" w:hAnsi="Arial Nova" w:cs="Arial"/>
        </w:rPr>
        <w:t xml:space="preserve">derecho político-electoral de ser </w:t>
      </w:r>
      <w:r w:rsidR="00734435" w:rsidRPr="00754C1D">
        <w:rPr>
          <w:rFonts w:ascii="Arial Nova" w:hAnsi="Arial Nova" w:cs="Arial"/>
        </w:rPr>
        <w:t xml:space="preserve">votar y ser </w:t>
      </w:r>
      <w:r w:rsidR="00C13A6B" w:rsidRPr="00754C1D">
        <w:rPr>
          <w:rFonts w:ascii="Arial Nova" w:hAnsi="Arial Nova" w:cs="Arial"/>
        </w:rPr>
        <w:t>votad</w:t>
      </w:r>
      <w:r w:rsidR="00734435" w:rsidRPr="00754C1D">
        <w:rPr>
          <w:rFonts w:ascii="Arial Nova" w:hAnsi="Arial Nova" w:cs="Arial"/>
        </w:rPr>
        <w:t>o</w:t>
      </w:r>
      <w:r w:rsidR="00C13A6B" w:rsidRPr="00754C1D">
        <w:rPr>
          <w:rFonts w:ascii="Arial Nova" w:hAnsi="Arial Nova" w:cs="Arial"/>
        </w:rPr>
        <w:t xml:space="preserve">, </w:t>
      </w:r>
      <w:r w:rsidR="00734435" w:rsidRPr="00754C1D">
        <w:rPr>
          <w:rFonts w:ascii="Arial Nova" w:hAnsi="Arial Nova" w:cs="Arial"/>
        </w:rPr>
        <w:t>en los procesos de elección interna de su partido</w:t>
      </w:r>
      <w:r w:rsidR="00C13A6B" w:rsidRPr="00754C1D">
        <w:rPr>
          <w:rFonts w:ascii="Arial Nova" w:hAnsi="Arial Nova" w:cs="Arial"/>
        </w:rPr>
        <w:t>.</w:t>
      </w:r>
      <w:r w:rsidR="00C13A6B" w:rsidRPr="00754C1D">
        <w:rPr>
          <w:rFonts w:ascii="Arial Nova" w:hAnsi="Arial Nova" w:cs="Arial"/>
          <w:b/>
          <w:bCs/>
        </w:rPr>
        <w:t xml:space="preserve"> </w:t>
      </w:r>
    </w:p>
    <w:p w14:paraId="4BCD5236" w14:textId="77777777" w:rsidR="00C13A6B" w:rsidRPr="00754C1D" w:rsidRDefault="00C13A6B" w:rsidP="00754C1D">
      <w:pPr>
        <w:spacing w:after="0" w:line="360" w:lineRule="auto"/>
        <w:jc w:val="both"/>
        <w:rPr>
          <w:rFonts w:ascii="Arial Nova" w:hAnsi="Arial Nova" w:cs="Arial"/>
          <w:b/>
          <w:bCs/>
        </w:rPr>
      </w:pPr>
    </w:p>
    <w:p w14:paraId="36EEC764" w14:textId="6EBA2037" w:rsidR="00192580" w:rsidRDefault="009676E9" w:rsidP="00754C1D">
      <w:pPr>
        <w:spacing w:after="0" w:line="360" w:lineRule="auto"/>
        <w:jc w:val="both"/>
        <w:rPr>
          <w:rFonts w:ascii="Arial Nova" w:hAnsi="Arial Nova" w:cs="Arial"/>
        </w:rPr>
      </w:pPr>
      <w:r w:rsidRPr="00754C1D">
        <w:rPr>
          <w:rFonts w:ascii="Arial Nova" w:hAnsi="Arial Nova" w:cs="Arial"/>
          <w:b/>
          <w:bCs/>
        </w:rPr>
        <w:t xml:space="preserve">2.7. </w:t>
      </w:r>
      <w:r w:rsidR="00C13A6B" w:rsidRPr="00754C1D">
        <w:rPr>
          <w:rFonts w:ascii="Arial Nova" w:hAnsi="Arial Nova" w:cs="Arial"/>
          <w:b/>
          <w:bCs/>
        </w:rPr>
        <w:t xml:space="preserve">Definitividad. </w:t>
      </w:r>
      <w:r w:rsidRPr="00754C1D">
        <w:rPr>
          <w:rFonts w:ascii="Arial Nova" w:hAnsi="Arial Nova" w:cs="Arial"/>
        </w:rPr>
        <w:t xml:space="preserve">Este requisito se encuentra colmado en el juicio objeto de resolución en este fallo, en los términos analizados anteriormente al estudiarse la procedencia de los mismos; además que, </w:t>
      </w:r>
      <w:r w:rsidR="003D7CC6" w:rsidRPr="003D7CC6">
        <w:rPr>
          <w:rFonts w:ascii="Arial Nova" w:hAnsi="Arial Nova" w:cs="Arial"/>
        </w:rPr>
        <w:t>la ley electoral no prevé el agotamiento de alguna instancia previa al juicio ciudadano, que pudiera revocar, modificar o confirmar, la resolución que ahora se controvierte.</w:t>
      </w:r>
    </w:p>
    <w:p w14:paraId="7572E0BA" w14:textId="77777777" w:rsidR="00637A19" w:rsidRPr="00754C1D" w:rsidRDefault="00637A19" w:rsidP="00CB603E">
      <w:pPr>
        <w:spacing w:after="0" w:line="360" w:lineRule="auto"/>
        <w:jc w:val="both"/>
        <w:rPr>
          <w:rFonts w:ascii="Arial Nova" w:hAnsi="Arial Nova" w:cs="Arial"/>
        </w:rPr>
      </w:pPr>
    </w:p>
    <w:p w14:paraId="6E3FAB9A" w14:textId="270CD11C" w:rsidR="009676E9" w:rsidRDefault="00637A19" w:rsidP="00637A19">
      <w:pPr>
        <w:pStyle w:val="Ttulo1"/>
        <w:keepLines w:val="0"/>
        <w:spacing w:before="0" w:line="360" w:lineRule="auto"/>
        <w:jc w:val="both"/>
        <w:rPr>
          <w:rFonts w:ascii="Arial Nova" w:eastAsia="Arial" w:hAnsi="Arial Nova" w:cs="Arial"/>
          <w:b/>
          <w:bCs/>
          <w:color w:val="auto"/>
          <w:sz w:val="22"/>
          <w:szCs w:val="22"/>
          <w:highlight w:val="white"/>
        </w:rPr>
      </w:pPr>
      <w:bookmarkStart w:id="2" w:name="_Toc69406588"/>
      <w:r>
        <w:rPr>
          <w:rFonts w:ascii="Arial Nova" w:eastAsia="Times New Roman" w:hAnsi="Arial Nova" w:cs="Arial"/>
          <w:b/>
          <w:bCs/>
          <w:color w:val="auto"/>
          <w:sz w:val="22"/>
          <w:szCs w:val="22"/>
        </w:rPr>
        <w:t xml:space="preserve">3. </w:t>
      </w:r>
      <w:r w:rsidR="009676E9" w:rsidRPr="00754C1D">
        <w:rPr>
          <w:rFonts w:ascii="Arial Nova" w:eastAsia="Times New Roman" w:hAnsi="Arial Nova" w:cs="Arial"/>
          <w:b/>
          <w:bCs/>
          <w:color w:val="auto"/>
          <w:sz w:val="22"/>
          <w:szCs w:val="22"/>
        </w:rPr>
        <w:t>TERCEROS INTERESADOS</w:t>
      </w:r>
      <w:r w:rsidR="009676E9" w:rsidRPr="00754C1D">
        <w:rPr>
          <w:rFonts w:ascii="Arial Nova" w:eastAsia="Arial" w:hAnsi="Arial Nova" w:cs="Arial"/>
          <w:b/>
          <w:bCs/>
          <w:color w:val="auto"/>
          <w:sz w:val="22"/>
          <w:szCs w:val="22"/>
          <w:highlight w:val="white"/>
        </w:rPr>
        <w:t>.</w:t>
      </w:r>
      <w:bookmarkEnd w:id="2"/>
    </w:p>
    <w:p w14:paraId="52CAF455" w14:textId="77777777" w:rsidR="00637A19" w:rsidRDefault="00637A19" w:rsidP="00CB603E">
      <w:pPr>
        <w:tabs>
          <w:tab w:val="left" w:pos="1635"/>
        </w:tabs>
        <w:spacing w:after="0" w:line="360" w:lineRule="auto"/>
        <w:jc w:val="both"/>
        <w:rPr>
          <w:rFonts w:ascii="Arial Nova" w:eastAsia="Arial" w:hAnsi="Arial Nova" w:cs="Arial"/>
        </w:rPr>
      </w:pPr>
    </w:p>
    <w:p w14:paraId="08038B84" w14:textId="585525A2" w:rsidR="00637A19" w:rsidRDefault="009676E9" w:rsidP="00CB603E">
      <w:pPr>
        <w:tabs>
          <w:tab w:val="left" w:pos="1635"/>
        </w:tabs>
        <w:spacing w:after="0" w:line="360" w:lineRule="auto"/>
        <w:jc w:val="both"/>
        <w:rPr>
          <w:rFonts w:ascii="Arial Nova" w:eastAsia="Arial" w:hAnsi="Arial Nova" w:cs="Arial"/>
        </w:rPr>
      </w:pPr>
      <w:r w:rsidRPr="00754C1D">
        <w:rPr>
          <w:rFonts w:ascii="Arial Nova" w:eastAsia="Arial" w:hAnsi="Arial Nova" w:cs="Arial"/>
        </w:rPr>
        <w:t>De las constancias que obran en autos, no se advierte comparecencia de tercero interesado alguno.</w:t>
      </w:r>
      <w:bookmarkStart w:id="3" w:name="_Toc69406589"/>
    </w:p>
    <w:p w14:paraId="5591992F" w14:textId="4B3E981A" w:rsidR="000C2E3C" w:rsidRDefault="000C2E3C" w:rsidP="00CB603E">
      <w:pPr>
        <w:tabs>
          <w:tab w:val="left" w:pos="1635"/>
        </w:tabs>
        <w:spacing w:after="0" w:line="360" w:lineRule="auto"/>
        <w:jc w:val="both"/>
        <w:rPr>
          <w:rFonts w:ascii="Arial Nova" w:eastAsia="Arial" w:hAnsi="Arial Nova" w:cs="Arial"/>
        </w:rPr>
      </w:pPr>
    </w:p>
    <w:p w14:paraId="3B5DF483" w14:textId="2C822DE9" w:rsidR="000C2E3C" w:rsidRDefault="000C2E3C" w:rsidP="00CB603E">
      <w:pPr>
        <w:tabs>
          <w:tab w:val="left" w:pos="1635"/>
        </w:tabs>
        <w:spacing w:after="0" w:line="360" w:lineRule="auto"/>
        <w:jc w:val="both"/>
        <w:rPr>
          <w:rFonts w:ascii="Arial Nova" w:eastAsia="Arial" w:hAnsi="Arial Nova" w:cs="Arial"/>
        </w:rPr>
      </w:pPr>
    </w:p>
    <w:p w14:paraId="1928129F" w14:textId="77777777" w:rsidR="000C2E3C" w:rsidRDefault="000C2E3C" w:rsidP="00CB603E">
      <w:pPr>
        <w:tabs>
          <w:tab w:val="left" w:pos="1635"/>
        </w:tabs>
        <w:spacing w:after="0" w:line="360" w:lineRule="auto"/>
        <w:jc w:val="both"/>
        <w:rPr>
          <w:rFonts w:ascii="Arial Nova" w:eastAsia="Arial" w:hAnsi="Arial Nova" w:cs="Arial"/>
        </w:rPr>
      </w:pPr>
    </w:p>
    <w:p w14:paraId="72F46F43" w14:textId="5652EFDF" w:rsidR="009676E9" w:rsidRDefault="00637A19" w:rsidP="000C2E3C">
      <w:pPr>
        <w:tabs>
          <w:tab w:val="left" w:pos="1635"/>
        </w:tabs>
        <w:spacing w:after="0" w:line="360" w:lineRule="auto"/>
        <w:jc w:val="both"/>
        <w:rPr>
          <w:rFonts w:ascii="Arial Nova" w:eastAsia="Times New Roman" w:hAnsi="Arial Nova" w:cs="Arial"/>
          <w:b/>
          <w:bCs/>
        </w:rPr>
      </w:pPr>
      <w:r>
        <w:rPr>
          <w:rFonts w:ascii="Arial Nova" w:eastAsia="Times New Roman" w:hAnsi="Arial Nova" w:cs="Arial"/>
          <w:b/>
          <w:bCs/>
        </w:rPr>
        <w:lastRenderedPageBreak/>
        <w:t xml:space="preserve">4. </w:t>
      </w:r>
      <w:r w:rsidR="009676E9" w:rsidRPr="00754C1D">
        <w:rPr>
          <w:rFonts w:ascii="Arial Nova" w:eastAsia="Times New Roman" w:hAnsi="Arial Nova" w:cs="Arial"/>
          <w:b/>
          <w:bCs/>
        </w:rPr>
        <w:t>FIJACIÓN DEL ACTO COMBATIDO Y AGRAVIOS.</w:t>
      </w:r>
      <w:bookmarkEnd w:id="3"/>
    </w:p>
    <w:p w14:paraId="46C91D9F" w14:textId="77777777" w:rsidR="000C2E3C" w:rsidRPr="00754C1D" w:rsidRDefault="000C2E3C" w:rsidP="000C2E3C">
      <w:pPr>
        <w:tabs>
          <w:tab w:val="left" w:pos="1635"/>
        </w:tabs>
        <w:spacing w:after="0" w:line="360" w:lineRule="auto"/>
        <w:jc w:val="both"/>
        <w:rPr>
          <w:rFonts w:ascii="Arial Nova" w:eastAsia="Times New Roman" w:hAnsi="Arial Nova" w:cs="Arial"/>
          <w:b/>
          <w:bCs/>
        </w:rPr>
      </w:pPr>
    </w:p>
    <w:p w14:paraId="629EC012" w14:textId="34669B97" w:rsidR="009676E9" w:rsidRDefault="009676E9" w:rsidP="000C2E3C">
      <w:pPr>
        <w:tabs>
          <w:tab w:val="left" w:pos="1635"/>
        </w:tabs>
        <w:spacing w:after="0" w:line="360" w:lineRule="auto"/>
        <w:jc w:val="both"/>
        <w:rPr>
          <w:rFonts w:ascii="Arial Nova" w:eastAsia="Arial" w:hAnsi="Arial Nova" w:cs="Arial"/>
        </w:rPr>
      </w:pPr>
      <w:r w:rsidRPr="00754C1D">
        <w:rPr>
          <w:rFonts w:ascii="Arial Nova" w:eastAsia="Arial" w:hAnsi="Arial Nova" w:cs="Arial"/>
        </w:rPr>
        <w:t>En cuanto a los agravios de quien promueve,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5F6BAD85" w14:textId="77777777" w:rsidR="000C2E3C" w:rsidRPr="00754C1D" w:rsidRDefault="000C2E3C" w:rsidP="000C2E3C">
      <w:pPr>
        <w:tabs>
          <w:tab w:val="left" w:pos="1635"/>
        </w:tabs>
        <w:spacing w:after="0" w:line="360" w:lineRule="auto"/>
        <w:jc w:val="both"/>
        <w:rPr>
          <w:rFonts w:ascii="Arial Nova" w:eastAsia="Arial" w:hAnsi="Arial Nova" w:cs="Arial"/>
        </w:rPr>
      </w:pPr>
    </w:p>
    <w:p w14:paraId="25D05EA8" w14:textId="40ECB3F6" w:rsidR="009676E9" w:rsidRDefault="009676E9" w:rsidP="000C2E3C">
      <w:pPr>
        <w:tabs>
          <w:tab w:val="left" w:pos="1635"/>
        </w:tabs>
        <w:spacing w:after="0" w:line="360" w:lineRule="auto"/>
        <w:jc w:val="both"/>
        <w:rPr>
          <w:rFonts w:ascii="Arial Nova" w:eastAsia="Arial" w:hAnsi="Arial Nova" w:cs="Arial"/>
          <w:b/>
        </w:rPr>
      </w:pPr>
      <w:r w:rsidRPr="00754C1D">
        <w:rPr>
          <w:rFonts w:ascii="Arial Nova" w:eastAsia="Arial" w:hAnsi="Arial Nova" w:cs="Arial"/>
        </w:rPr>
        <w:t xml:space="preserve">Entonces, es importante retomar lo que ha determinado la Sala de la SCJN en cuanto a la transcripción de los mismos, jurisprudencia número 2ª./J.58/2010, de rubro: </w:t>
      </w:r>
      <w:r w:rsidRPr="00754C1D">
        <w:rPr>
          <w:rFonts w:ascii="Arial Nova" w:eastAsia="Arial" w:hAnsi="Arial Nova" w:cs="Arial"/>
          <w:b/>
        </w:rPr>
        <w:t>CONCEPTOS DE VIOLACIÓN O AGRAVIOS. PARA CUMPLIR CON LOS PRINCIPIOS DE CONGRUENCIA Y EXHAUSTIVIDAD EN LAS SENTENCIAS DE AMPARO ES INNECESARIA SU TRANSCRIPCIÓN</w:t>
      </w:r>
      <w:r w:rsidRPr="00754C1D">
        <w:rPr>
          <w:rFonts w:ascii="Arial Nova" w:eastAsia="Arial" w:hAnsi="Arial Nova" w:cs="Arial"/>
          <w:b/>
          <w:vertAlign w:val="superscript"/>
        </w:rPr>
        <w:footnoteReference w:id="3"/>
      </w:r>
      <w:r w:rsidRPr="00754C1D">
        <w:rPr>
          <w:rFonts w:ascii="Arial Nova" w:eastAsia="Arial" w:hAnsi="Arial Nova" w:cs="Arial"/>
          <w:b/>
        </w:rPr>
        <w:t xml:space="preserve">. </w:t>
      </w:r>
    </w:p>
    <w:p w14:paraId="53C0CCBE" w14:textId="77777777" w:rsidR="000C2E3C" w:rsidRPr="00754C1D" w:rsidRDefault="000C2E3C" w:rsidP="000C2E3C">
      <w:pPr>
        <w:tabs>
          <w:tab w:val="left" w:pos="1635"/>
        </w:tabs>
        <w:spacing w:after="0" w:line="360" w:lineRule="auto"/>
        <w:jc w:val="both"/>
        <w:rPr>
          <w:rFonts w:ascii="Arial Nova" w:eastAsia="Arial" w:hAnsi="Arial Nova" w:cs="Arial"/>
          <w:b/>
        </w:rPr>
      </w:pPr>
    </w:p>
    <w:p w14:paraId="40A3A992" w14:textId="63FA71F0" w:rsidR="009676E9" w:rsidRDefault="009676E9" w:rsidP="00F8004B">
      <w:pPr>
        <w:tabs>
          <w:tab w:val="left" w:pos="1635"/>
        </w:tabs>
        <w:spacing w:after="0" w:line="360" w:lineRule="auto"/>
        <w:jc w:val="both"/>
        <w:rPr>
          <w:rFonts w:ascii="Arial Nova" w:eastAsia="Arial" w:hAnsi="Arial Nova" w:cs="Arial"/>
        </w:rPr>
      </w:pPr>
      <w:r w:rsidRPr="00754C1D">
        <w:rPr>
          <w:rFonts w:ascii="Arial Nova" w:eastAsia="Arial" w:hAnsi="Arial Nova" w:cs="Arial"/>
        </w:rPr>
        <w:t>Cabe señalar que de conformidad con la jurisprudencia 3/2000, de rubro: “</w:t>
      </w:r>
      <w:r w:rsidRPr="00754C1D">
        <w:rPr>
          <w:rFonts w:ascii="Arial Nova" w:eastAsia="Arial" w:hAnsi="Arial Nova" w:cs="Arial"/>
          <w:b/>
        </w:rPr>
        <w:t>AGRAVIOS. PARA TENERLOS POR DEBIDAMENTE CONFIGURADOS ES SUFICIENTE CON EXPRESAR LA CAUSA DE PEDIR</w:t>
      </w:r>
      <w:r w:rsidRPr="00754C1D">
        <w:rPr>
          <w:rFonts w:ascii="Arial Nova" w:eastAsia="Arial" w:hAnsi="Arial Nova" w:cs="Arial"/>
          <w:b/>
          <w:vertAlign w:val="superscript"/>
        </w:rPr>
        <w:footnoteReference w:id="4"/>
      </w:r>
      <w:r w:rsidRPr="00754C1D">
        <w:rPr>
          <w:rFonts w:ascii="Arial Nova" w:eastAsia="Arial" w:hAnsi="Arial Nova" w:cs="Arial"/>
        </w:rPr>
        <w:t>” así como la diversa de rubro: “</w:t>
      </w:r>
      <w:r w:rsidRPr="00754C1D">
        <w:rPr>
          <w:rFonts w:ascii="Arial Nova" w:eastAsia="Arial" w:hAnsi="Arial Nova" w:cs="Arial"/>
          <w:b/>
        </w:rPr>
        <w:t>DEMANDA. ESTUDIO INTEGRAL PARA DESENTRAÑAR LA CAUSA DE PEDIR</w:t>
      </w:r>
      <w:r w:rsidRPr="00754C1D">
        <w:rPr>
          <w:rFonts w:ascii="Arial Nova" w:eastAsia="Arial" w:hAnsi="Arial Nova" w:cs="Arial"/>
          <w:b/>
          <w:vertAlign w:val="superscript"/>
        </w:rPr>
        <w:footnoteReference w:id="5"/>
      </w:r>
      <w:r w:rsidRPr="00754C1D">
        <w:rPr>
          <w:rFonts w:ascii="Arial Nova" w:eastAsia="Arial" w:hAnsi="Arial Nova" w:cs="Arial"/>
        </w:rPr>
        <w:t xml:space="preserve">”,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19F1FE66" w14:textId="77777777" w:rsidR="00F8004B" w:rsidRPr="00754C1D" w:rsidRDefault="00F8004B" w:rsidP="00CB603E">
      <w:pPr>
        <w:tabs>
          <w:tab w:val="left" w:pos="1635"/>
        </w:tabs>
        <w:spacing w:after="0" w:line="360" w:lineRule="auto"/>
        <w:jc w:val="both"/>
        <w:rPr>
          <w:rFonts w:ascii="Arial Nova" w:eastAsia="Arial" w:hAnsi="Arial Nova" w:cs="Arial"/>
        </w:rPr>
      </w:pPr>
    </w:p>
    <w:p w14:paraId="4EC24F90" w14:textId="03B666FC" w:rsidR="00F8004B" w:rsidRDefault="009676E9" w:rsidP="00F8004B">
      <w:pPr>
        <w:tabs>
          <w:tab w:val="left" w:pos="1635"/>
        </w:tabs>
        <w:spacing w:after="0" w:line="360" w:lineRule="auto"/>
        <w:jc w:val="both"/>
        <w:rPr>
          <w:rFonts w:ascii="Arial Nova" w:eastAsia="Arial" w:hAnsi="Arial Nova" w:cs="Arial"/>
        </w:rPr>
      </w:pPr>
      <w:r w:rsidRPr="00754C1D">
        <w:rPr>
          <w:rFonts w:ascii="Arial Nova" w:eastAsia="Arial" w:hAnsi="Arial Nova" w:cs="Arial"/>
        </w:rPr>
        <w:t xml:space="preserve">De igual manera, debe subrayarse que, al tratarse de Juicios para la Protección de los Derechos Político-Electorales del Ciudadano, debe </w:t>
      </w:r>
      <w:r w:rsidRPr="00754C1D">
        <w:rPr>
          <w:rFonts w:ascii="Arial Nova" w:eastAsia="Arial" w:hAnsi="Arial Nova" w:cs="Arial"/>
          <w:b/>
        </w:rPr>
        <w:t>suplirse la deficiencia de la queja</w:t>
      </w:r>
      <w:r w:rsidRPr="00754C1D">
        <w:rPr>
          <w:rFonts w:ascii="Arial Nova" w:eastAsia="Arial" w:hAnsi="Arial Nova" w:cs="Arial"/>
        </w:rPr>
        <w:t xml:space="preserve"> en la exposición de los agravios, siempre y cuando ellos puedan deducirse claramente de los hechos expuestos.</w:t>
      </w:r>
      <w:bookmarkStart w:id="4" w:name="_Toc69406590"/>
    </w:p>
    <w:p w14:paraId="46F1A21E" w14:textId="267B6FD7" w:rsidR="00F8004B" w:rsidRDefault="00F8004B" w:rsidP="00655A11">
      <w:pPr>
        <w:tabs>
          <w:tab w:val="left" w:pos="1635"/>
        </w:tabs>
        <w:spacing w:after="0" w:line="360" w:lineRule="auto"/>
        <w:jc w:val="both"/>
        <w:rPr>
          <w:rFonts w:ascii="Arial Nova" w:eastAsia="Arial" w:hAnsi="Arial Nova" w:cs="Arial"/>
          <w:b/>
          <w:bCs/>
        </w:rPr>
      </w:pPr>
      <w:r w:rsidRPr="00655A11">
        <w:rPr>
          <w:rFonts w:ascii="Arial Nova" w:eastAsia="Arial" w:hAnsi="Arial Nova" w:cs="Arial"/>
          <w:b/>
          <w:bCs/>
        </w:rPr>
        <w:lastRenderedPageBreak/>
        <w:t>4.1. Síntesis de los agravios.</w:t>
      </w:r>
    </w:p>
    <w:p w14:paraId="687E4446" w14:textId="77777777" w:rsidR="000C2E3C" w:rsidRPr="00655A11" w:rsidRDefault="000C2E3C" w:rsidP="00655A11">
      <w:pPr>
        <w:tabs>
          <w:tab w:val="left" w:pos="1635"/>
        </w:tabs>
        <w:spacing w:after="0" w:line="360" w:lineRule="auto"/>
        <w:jc w:val="both"/>
        <w:rPr>
          <w:rFonts w:ascii="Arial Nova" w:eastAsia="Arial" w:hAnsi="Arial Nova" w:cs="Arial"/>
          <w:b/>
          <w:bCs/>
        </w:rPr>
      </w:pPr>
    </w:p>
    <w:p w14:paraId="6F35260F" w14:textId="51F880E1" w:rsidR="00655A11" w:rsidRDefault="00655A11" w:rsidP="00CB603E">
      <w:pPr>
        <w:tabs>
          <w:tab w:val="left" w:pos="1635"/>
        </w:tabs>
        <w:spacing w:after="0" w:line="360" w:lineRule="auto"/>
        <w:jc w:val="both"/>
        <w:rPr>
          <w:rFonts w:ascii="Arial Nova" w:eastAsia="Arial" w:hAnsi="Arial Nova" w:cs="Arial"/>
        </w:rPr>
      </w:pPr>
      <w:r w:rsidRPr="00655A11">
        <w:rPr>
          <w:rFonts w:ascii="Arial Nova" w:eastAsia="Arial" w:hAnsi="Arial Nova" w:cs="Arial"/>
        </w:rPr>
        <w:t>Este Tribunal</w:t>
      </w:r>
      <w:r>
        <w:rPr>
          <w:rFonts w:ascii="Arial Nova" w:eastAsia="Arial" w:hAnsi="Arial Nova" w:cs="Arial"/>
        </w:rPr>
        <w:t xml:space="preserve"> Electoral</w:t>
      </w:r>
      <w:r w:rsidRPr="00655A11">
        <w:rPr>
          <w:rFonts w:ascii="Arial Nova" w:eastAsia="Arial" w:hAnsi="Arial Nova" w:cs="Arial"/>
        </w:rPr>
        <w:t xml:space="preserve">, en ejercicio de sus atribuciones, procede a analizar de manera íntegra los escrito de demanda, a efecto de identificar los agravios, con independencia de su ubicación; y, en su caso, se suplirá la deficiencia en la expresión de la inconformidad para desprender el perjuicio que señalan las partes y salvaguardar su garantía de acceso a la justicia, sin que lo anterior, implique una suplencia total ante la ausencia de hechos de los que se desprendan agravios, ya que corresponde a la parte actora, la carga de indicar al menos la lesión que ocasiona el acto </w:t>
      </w:r>
      <w:r w:rsidR="00F536B6">
        <w:rPr>
          <w:rFonts w:ascii="Arial Nova" w:eastAsia="Arial" w:hAnsi="Arial Nova" w:cs="Arial"/>
        </w:rPr>
        <w:t xml:space="preserve">que </w:t>
      </w:r>
      <w:r w:rsidRPr="00655A11">
        <w:rPr>
          <w:rFonts w:ascii="Arial Nova" w:eastAsia="Arial" w:hAnsi="Arial Nova" w:cs="Arial"/>
        </w:rPr>
        <w:t>impugn</w:t>
      </w:r>
      <w:r w:rsidR="00F536B6">
        <w:rPr>
          <w:rFonts w:ascii="Arial Nova" w:eastAsia="Arial" w:hAnsi="Arial Nova" w:cs="Arial"/>
        </w:rPr>
        <w:t>a</w:t>
      </w:r>
      <w:r w:rsidRPr="00655A11">
        <w:rPr>
          <w:rFonts w:ascii="Arial Nova" w:eastAsia="Arial" w:hAnsi="Arial Nova" w:cs="Arial"/>
        </w:rPr>
        <w:t>, así como los motivos que originaron ese perjuicio.</w:t>
      </w:r>
    </w:p>
    <w:p w14:paraId="001A3876" w14:textId="77777777" w:rsidR="00655A11" w:rsidRDefault="00655A11" w:rsidP="00CB603E">
      <w:pPr>
        <w:tabs>
          <w:tab w:val="left" w:pos="1635"/>
        </w:tabs>
        <w:spacing w:after="0" w:line="360" w:lineRule="auto"/>
        <w:jc w:val="both"/>
        <w:rPr>
          <w:rFonts w:ascii="Arial Nova" w:eastAsia="Arial" w:hAnsi="Arial Nova" w:cs="Arial"/>
        </w:rPr>
      </w:pPr>
    </w:p>
    <w:p w14:paraId="2148EFA5" w14:textId="6501FE11" w:rsidR="00655A11" w:rsidRDefault="00655A11" w:rsidP="00CB603E">
      <w:pPr>
        <w:tabs>
          <w:tab w:val="left" w:pos="1635"/>
        </w:tabs>
        <w:spacing w:after="0" w:line="360" w:lineRule="auto"/>
        <w:jc w:val="both"/>
        <w:rPr>
          <w:rFonts w:ascii="Arial Nova" w:eastAsia="Arial" w:hAnsi="Arial Nova" w:cs="Arial"/>
        </w:rPr>
      </w:pPr>
      <w:r w:rsidRPr="00655A11">
        <w:rPr>
          <w:rFonts w:ascii="Arial Nova" w:eastAsia="Arial" w:hAnsi="Arial Nova" w:cs="Arial"/>
        </w:rPr>
        <w:t>En ese tenor, es importante resaltar que, en apego a los derechos humanos de acceso a la jurisdicción y tutela judicial efectiva contenido en los artículos 17, párrafo segundo de la Constitución Federal; 8.1 de la Convención Americana de Derechos Humanos y; 14.1 del Pacto Internacional de Derechos Civiles y Políticos , los jueces nacionales deben tomar medidas que faciliten que los planteamientos de los justiciables reciban un tratamiento tal, que otorguen la máxima protección posible de sus derechos, para lo cual, no debe atenderse únicamente a la literalidad de sus afirmaciones, sino al sentido integral de estas y, en el caso de que el marco jurídico lo permita, a considerarlos en la forma que más les favorezca</w:t>
      </w:r>
      <w:r>
        <w:rPr>
          <w:rFonts w:ascii="Arial Nova" w:eastAsia="Arial" w:hAnsi="Arial Nova" w:cs="Arial"/>
        </w:rPr>
        <w:t>.</w:t>
      </w:r>
    </w:p>
    <w:p w14:paraId="7204632A" w14:textId="77777777" w:rsidR="00655A11" w:rsidRDefault="00655A11" w:rsidP="00CB603E">
      <w:pPr>
        <w:tabs>
          <w:tab w:val="left" w:pos="1635"/>
        </w:tabs>
        <w:spacing w:after="0" w:line="360" w:lineRule="auto"/>
        <w:jc w:val="both"/>
        <w:rPr>
          <w:rFonts w:ascii="Arial Nova" w:eastAsia="Arial" w:hAnsi="Arial Nova" w:cs="Arial"/>
        </w:rPr>
      </w:pPr>
    </w:p>
    <w:p w14:paraId="0B67A9E4" w14:textId="4F9D393B" w:rsidR="00655A11" w:rsidRPr="000B7CF3" w:rsidRDefault="00655A11" w:rsidP="000B7CF3">
      <w:pPr>
        <w:tabs>
          <w:tab w:val="left" w:pos="1635"/>
        </w:tabs>
        <w:spacing w:after="0" w:line="360" w:lineRule="auto"/>
        <w:jc w:val="both"/>
        <w:rPr>
          <w:rFonts w:ascii="Arial Nova" w:eastAsia="Arial" w:hAnsi="Arial Nova" w:cs="Arial"/>
          <w:b/>
          <w:bCs/>
          <w:sz w:val="20"/>
          <w:szCs w:val="20"/>
        </w:rPr>
      </w:pPr>
      <w:r w:rsidRPr="00655A11">
        <w:rPr>
          <w:rFonts w:ascii="Arial Nova" w:eastAsia="Arial" w:hAnsi="Arial Nova" w:cs="Arial"/>
        </w:rPr>
        <w:t xml:space="preserve">Además, se tiene en cuenta que para la expresión de la inconformidad no es necesario que se emplee una determinada fórmula o se siga un silogismo; para tener configurado el agravio, basta con que se señale claramente la causa de pedir, como se razona en la Jurisprudencia 2/98 de la Sala Superior, de rubro: </w:t>
      </w:r>
      <w:r w:rsidRPr="00655A11">
        <w:rPr>
          <w:rFonts w:ascii="Arial Nova" w:eastAsia="Arial" w:hAnsi="Arial Nova" w:cs="Arial"/>
          <w:b/>
          <w:bCs/>
        </w:rPr>
        <w:t>“AGRAVIOS. PUEDEN ENCONTRARSE EN CUALQUIER PARTE DEL ESCRITO INICIAL”</w:t>
      </w:r>
    </w:p>
    <w:p w14:paraId="5DA97F4C" w14:textId="4A8571E8" w:rsidR="000B7CF3" w:rsidRPr="000B7CF3" w:rsidRDefault="000B7CF3" w:rsidP="000B7CF3">
      <w:pPr>
        <w:tabs>
          <w:tab w:val="left" w:pos="1635"/>
        </w:tabs>
        <w:spacing w:after="0" w:line="360" w:lineRule="auto"/>
        <w:jc w:val="both"/>
        <w:rPr>
          <w:rFonts w:ascii="Arial Nova" w:eastAsia="Arial" w:hAnsi="Arial Nova" w:cs="Arial"/>
          <w:b/>
          <w:bCs/>
          <w:sz w:val="20"/>
          <w:szCs w:val="20"/>
        </w:rPr>
      </w:pPr>
    </w:p>
    <w:p w14:paraId="63A58EB1" w14:textId="77777777" w:rsidR="000B7CF3" w:rsidRPr="000B7CF3" w:rsidRDefault="000B7CF3" w:rsidP="000B7CF3">
      <w:pPr>
        <w:tabs>
          <w:tab w:val="left" w:pos="1635"/>
        </w:tabs>
        <w:spacing w:after="0" w:line="360" w:lineRule="auto"/>
        <w:jc w:val="both"/>
        <w:rPr>
          <w:rFonts w:ascii="Arial Nova" w:eastAsia="Arial" w:hAnsi="Arial Nova" w:cs="Arial"/>
        </w:rPr>
      </w:pPr>
      <w:r w:rsidRPr="000B7CF3">
        <w:rPr>
          <w:rFonts w:ascii="Arial Nova" w:eastAsia="Arial" w:hAnsi="Arial Nova" w:cs="Arial"/>
        </w:rPr>
        <w:t>Así, en acatamiento al principio de economía procesal y, por no constituir un deber jurídico a cargo de este Tribunal su inclusión en el texto del presente fallo, se estima innecesario transcribir los agravios de quienes impugnan</w:t>
      </w:r>
      <w:r w:rsidRPr="000B7CF3">
        <w:rPr>
          <w:rFonts w:ascii="Arial Nova" w:eastAsia="Arial" w:hAnsi="Arial Nova" w:cs="Arial"/>
          <w:vertAlign w:val="superscript"/>
        </w:rPr>
        <w:footnoteReference w:id="6"/>
      </w:r>
      <w:r w:rsidRPr="000B7CF3">
        <w:rPr>
          <w:rFonts w:ascii="Arial Nova" w:eastAsia="Arial" w:hAnsi="Arial Nova" w:cs="Arial"/>
        </w:rPr>
        <w:t xml:space="preserve"> más cuando se tienen a la vista en el </w:t>
      </w:r>
      <w:r w:rsidRPr="000B7CF3">
        <w:rPr>
          <w:rFonts w:ascii="Arial Nova" w:eastAsia="Arial" w:hAnsi="Arial Nova" w:cs="Arial"/>
        </w:rPr>
        <w:lastRenderedPageBreak/>
        <w:t>expediente para su debido análisis; no obstante, y con la finalidad de resolver con claridad el presente asunto, se realiza la síntesis correspondiente.</w:t>
      </w:r>
    </w:p>
    <w:p w14:paraId="615FF53D" w14:textId="77777777" w:rsidR="000B7CF3" w:rsidRPr="000B7CF3" w:rsidRDefault="000B7CF3" w:rsidP="000B7CF3">
      <w:pPr>
        <w:tabs>
          <w:tab w:val="left" w:pos="1635"/>
        </w:tabs>
        <w:spacing w:after="0" w:line="360" w:lineRule="auto"/>
        <w:jc w:val="both"/>
        <w:rPr>
          <w:rFonts w:ascii="Arial Nova" w:eastAsia="Arial" w:hAnsi="Arial Nova" w:cs="Arial"/>
          <w:b/>
        </w:rPr>
      </w:pPr>
    </w:p>
    <w:p w14:paraId="3950164D" w14:textId="14C93C9E" w:rsidR="000B7CF3" w:rsidRDefault="000B7CF3" w:rsidP="00CB603E">
      <w:pPr>
        <w:tabs>
          <w:tab w:val="left" w:pos="1635"/>
        </w:tabs>
        <w:spacing w:after="0" w:line="360" w:lineRule="auto"/>
        <w:jc w:val="both"/>
        <w:rPr>
          <w:rFonts w:ascii="Arial Nova" w:eastAsia="Arial" w:hAnsi="Arial Nova" w:cs="Arial"/>
        </w:rPr>
      </w:pPr>
      <w:r w:rsidRPr="000B7CF3">
        <w:rPr>
          <w:rFonts w:ascii="Arial Nova" w:eastAsia="Arial" w:hAnsi="Arial Nova" w:cs="Arial"/>
        </w:rPr>
        <w:t>Del análisis integral del escrito de demanda, este órgano jurisdiccional local advierte esencialmente la fijación de los siguientes agravios y conceptos de nulidad, de los cual se desprenden los elementos que se precisan enseguida:</w:t>
      </w:r>
    </w:p>
    <w:p w14:paraId="07272BE7" w14:textId="04CC00BB" w:rsidR="00E8544F" w:rsidRDefault="00E8544F" w:rsidP="00CB603E">
      <w:pPr>
        <w:tabs>
          <w:tab w:val="left" w:pos="1635"/>
        </w:tabs>
        <w:spacing w:after="0" w:line="360" w:lineRule="auto"/>
        <w:jc w:val="both"/>
        <w:rPr>
          <w:rFonts w:ascii="Arial Nova" w:eastAsia="Arial" w:hAnsi="Arial Nova" w:cs="Arial"/>
        </w:rPr>
      </w:pPr>
    </w:p>
    <w:p w14:paraId="4E98CE5C" w14:textId="010B3F7B" w:rsidR="005B3D38" w:rsidRPr="00A11037" w:rsidRDefault="00E20E39" w:rsidP="00A11037">
      <w:pPr>
        <w:pStyle w:val="Prrafodelista"/>
        <w:numPr>
          <w:ilvl w:val="0"/>
          <w:numId w:val="10"/>
        </w:numPr>
        <w:tabs>
          <w:tab w:val="left" w:pos="1635"/>
        </w:tabs>
        <w:spacing w:after="0" w:line="360" w:lineRule="auto"/>
        <w:jc w:val="both"/>
        <w:rPr>
          <w:rFonts w:ascii="Arial Nova" w:eastAsia="Arial" w:hAnsi="Arial Nova" w:cs="Arial"/>
        </w:rPr>
      </w:pPr>
      <w:r w:rsidRPr="005B3D38">
        <w:rPr>
          <w:rFonts w:ascii="Arial Nova" w:eastAsia="Arial" w:hAnsi="Arial Nova" w:cs="Arial"/>
        </w:rPr>
        <w:t>Apunta un desacato a las disposiciones jurídicas aplicables, relativas al artículo 8 de la Constitución Política de los Estados Unidos Mexicanos.</w:t>
      </w:r>
    </w:p>
    <w:p w14:paraId="7E54797F" w14:textId="278F0443" w:rsidR="005B3D38" w:rsidRDefault="005B3D38" w:rsidP="005B3D38">
      <w:pPr>
        <w:pStyle w:val="Prrafodelista"/>
        <w:numPr>
          <w:ilvl w:val="0"/>
          <w:numId w:val="10"/>
        </w:numPr>
        <w:tabs>
          <w:tab w:val="left" w:pos="1635"/>
        </w:tabs>
        <w:spacing w:after="0" w:line="360" w:lineRule="auto"/>
        <w:jc w:val="both"/>
        <w:rPr>
          <w:rFonts w:ascii="Arial Nova" w:eastAsia="Arial" w:hAnsi="Arial Nova" w:cs="Arial"/>
        </w:rPr>
      </w:pPr>
      <w:r>
        <w:rPr>
          <w:rFonts w:ascii="Arial Nova" w:eastAsia="Arial" w:hAnsi="Arial Nova" w:cs="Arial"/>
        </w:rPr>
        <w:t>Aduce una vulneración a los derechos de petición de la colectividad militante de MC.</w:t>
      </w:r>
    </w:p>
    <w:p w14:paraId="34A3491F" w14:textId="564EC600" w:rsidR="00A11037" w:rsidRDefault="00A11037" w:rsidP="005B3D38">
      <w:pPr>
        <w:pStyle w:val="Prrafodelista"/>
        <w:numPr>
          <w:ilvl w:val="0"/>
          <w:numId w:val="10"/>
        </w:numPr>
        <w:tabs>
          <w:tab w:val="left" w:pos="1635"/>
        </w:tabs>
        <w:spacing w:after="0" w:line="360" w:lineRule="auto"/>
        <w:jc w:val="both"/>
        <w:rPr>
          <w:rFonts w:ascii="Arial Nova" w:eastAsia="Arial" w:hAnsi="Arial Nova" w:cs="Arial"/>
        </w:rPr>
      </w:pPr>
      <w:r>
        <w:rPr>
          <w:rFonts w:ascii="Arial Nova" w:eastAsia="Arial" w:hAnsi="Arial Nova" w:cs="Arial"/>
        </w:rPr>
        <w:t xml:space="preserve">Establece que la </w:t>
      </w:r>
      <w:r w:rsidR="003342F8">
        <w:rPr>
          <w:rFonts w:ascii="Arial Nova" w:eastAsia="Arial" w:hAnsi="Arial Nova" w:cs="Arial"/>
        </w:rPr>
        <w:t>omisión</w:t>
      </w:r>
      <w:r>
        <w:rPr>
          <w:rFonts w:ascii="Arial Nova" w:eastAsia="Arial" w:hAnsi="Arial Nova" w:cs="Arial"/>
        </w:rPr>
        <w:t xml:space="preserve"> de </w:t>
      </w:r>
      <w:r w:rsidR="003342F8">
        <w:rPr>
          <w:rFonts w:ascii="Arial Nova" w:eastAsia="Arial" w:hAnsi="Arial Nova" w:cs="Arial"/>
        </w:rPr>
        <w:t>entregar</w:t>
      </w:r>
      <w:r>
        <w:rPr>
          <w:rFonts w:ascii="Arial Nova" w:eastAsia="Arial" w:hAnsi="Arial Nova" w:cs="Arial"/>
        </w:rPr>
        <w:t xml:space="preserve"> la respuesta, impide </w:t>
      </w:r>
      <w:r w:rsidR="003342F8">
        <w:rPr>
          <w:rFonts w:ascii="Arial Nova" w:eastAsia="Arial" w:hAnsi="Arial Nova" w:cs="Arial"/>
        </w:rPr>
        <w:t>que los interesados puedan participar en el proceso de renovación respectivo.</w:t>
      </w:r>
    </w:p>
    <w:p w14:paraId="1F8C8799" w14:textId="25DAE4F7" w:rsidR="003342F8" w:rsidRDefault="003342F8" w:rsidP="005B3D38">
      <w:pPr>
        <w:pStyle w:val="Prrafodelista"/>
        <w:numPr>
          <w:ilvl w:val="0"/>
          <w:numId w:val="10"/>
        </w:numPr>
        <w:tabs>
          <w:tab w:val="left" w:pos="1635"/>
        </w:tabs>
        <w:spacing w:after="0" w:line="360" w:lineRule="auto"/>
        <w:jc w:val="both"/>
        <w:rPr>
          <w:rFonts w:ascii="Arial Nova" w:eastAsia="Arial" w:hAnsi="Arial Nova" w:cs="Arial"/>
        </w:rPr>
      </w:pPr>
      <w:r>
        <w:rPr>
          <w:rFonts w:ascii="Arial Nova" w:eastAsia="Arial" w:hAnsi="Arial Nova" w:cs="Arial"/>
        </w:rPr>
        <w:t xml:space="preserve">Sugiere que </w:t>
      </w:r>
      <w:r w:rsidR="00A5631D">
        <w:rPr>
          <w:rFonts w:ascii="Arial Nova" w:eastAsia="Arial" w:hAnsi="Arial Nova" w:cs="Arial"/>
        </w:rPr>
        <w:t xml:space="preserve">se vulnera </w:t>
      </w:r>
      <w:r>
        <w:rPr>
          <w:rFonts w:ascii="Arial Nova" w:eastAsia="Arial" w:hAnsi="Arial Nova" w:cs="Arial"/>
        </w:rPr>
        <w:t xml:space="preserve">el derecho de votar y ser votado en procesos internos, </w:t>
      </w:r>
      <w:r w:rsidR="00A5631D">
        <w:rPr>
          <w:rFonts w:ascii="Arial Nova" w:eastAsia="Arial" w:hAnsi="Arial Nova" w:cs="Arial"/>
        </w:rPr>
        <w:t>así</w:t>
      </w:r>
      <w:r>
        <w:rPr>
          <w:rFonts w:ascii="Arial Nova" w:eastAsia="Arial" w:hAnsi="Arial Nova" w:cs="Arial"/>
        </w:rPr>
        <w:t xml:space="preserve"> como </w:t>
      </w:r>
      <w:r w:rsidR="00A5631D">
        <w:rPr>
          <w:rFonts w:ascii="Arial Nova" w:eastAsia="Arial" w:hAnsi="Arial Nova" w:cs="Arial"/>
        </w:rPr>
        <w:t xml:space="preserve">el derecho </w:t>
      </w:r>
      <w:r>
        <w:rPr>
          <w:rFonts w:ascii="Arial Nova" w:eastAsia="Arial" w:hAnsi="Arial Nova" w:cs="Arial"/>
        </w:rPr>
        <w:t xml:space="preserve">de formar parte de órganos directivos </w:t>
      </w:r>
      <w:r w:rsidR="00A5631D">
        <w:rPr>
          <w:rFonts w:ascii="Arial Nova" w:eastAsia="Arial" w:hAnsi="Arial Nova" w:cs="Arial"/>
        </w:rPr>
        <w:t>partidistas.</w:t>
      </w:r>
    </w:p>
    <w:p w14:paraId="598EA49B" w14:textId="5AB5E328" w:rsidR="008A136E" w:rsidRDefault="008A136E" w:rsidP="005B3D38">
      <w:pPr>
        <w:pStyle w:val="Prrafodelista"/>
        <w:numPr>
          <w:ilvl w:val="0"/>
          <w:numId w:val="10"/>
        </w:numPr>
        <w:tabs>
          <w:tab w:val="left" w:pos="1635"/>
        </w:tabs>
        <w:spacing w:after="0" w:line="360" w:lineRule="auto"/>
        <w:jc w:val="both"/>
        <w:rPr>
          <w:rFonts w:ascii="Arial Nova" w:eastAsia="Arial" w:hAnsi="Arial Nova" w:cs="Arial"/>
        </w:rPr>
      </w:pPr>
      <w:r>
        <w:rPr>
          <w:rFonts w:ascii="Arial Nova" w:eastAsia="Arial" w:hAnsi="Arial Nova" w:cs="Arial"/>
        </w:rPr>
        <w:t xml:space="preserve">Sugiere que, al tener la calidad de militante, el partido cuenta con sus datos de </w:t>
      </w:r>
      <w:r w:rsidR="005361F1">
        <w:rPr>
          <w:rFonts w:ascii="Arial Nova" w:eastAsia="Arial" w:hAnsi="Arial Nova" w:cs="Arial"/>
        </w:rPr>
        <w:t>localización</w:t>
      </w:r>
      <w:r>
        <w:rPr>
          <w:rFonts w:ascii="Arial Nova" w:eastAsia="Arial" w:hAnsi="Arial Nova" w:cs="Arial"/>
        </w:rPr>
        <w:t xml:space="preserve"> para efectos de practicar la respectiva notificación.</w:t>
      </w:r>
    </w:p>
    <w:p w14:paraId="4B542270" w14:textId="77777777" w:rsidR="00A5631D" w:rsidRPr="005B3D38" w:rsidRDefault="00A5631D" w:rsidP="00A5631D">
      <w:pPr>
        <w:pStyle w:val="Prrafodelista"/>
        <w:tabs>
          <w:tab w:val="left" w:pos="1635"/>
        </w:tabs>
        <w:spacing w:after="0" w:line="360" w:lineRule="auto"/>
        <w:jc w:val="both"/>
        <w:rPr>
          <w:rFonts w:ascii="Arial Nova" w:eastAsia="Arial" w:hAnsi="Arial Nova" w:cs="Arial"/>
        </w:rPr>
      </w:pPr>
    </w:p>
    <w:p w14:paraId="1405DC74" w14:textId="20466D42" w:rsidR="00AB611C" w:rsidRPr="00AB611C" w:rsidRDefault="00AB611C" w:rsidP="00AB611C">
      <w:pPr>
        <w:tabs>
          <w:tab w:val="left" w:pos="1635"/>
        </w:tabs>
        <w:spacing w:after="0" w:line="360" w:lineRule="auto"/>
        <w:jc w:val="both"/>
        <w:rPr>
          <w:rFonts w:ascii="Arial Nova" w:eastAsia="Arial" w:hAnsi="Arial Nova" w:cs="Arial"/>
          <w:b/>
          <w:bCs/>
        </w:rPr>
      </w:pPr>
      <w:r w:rsidRPr="00AB611C">
        <w:rPr>
          <w:rFonts w:ascii="Arial Nova" w:eastAsia="Arial" w:hAnsi="Arial Nova" w:cs="Arial"/>
          <w:b/>
          <w:bCs/>
        </w:rPr>
        <w:t xml:space="preserve">4.2. Pretensión. </w:t>
      </w:r>
    </w:p>
    <w:p w14:paraId="48DA3459" w14:textId="77777777" w:rsidR="00AB611C" w:rsidRPr="00AB611C" w:rsidRDefault="00AB611C" w:rsidP="00CB603E">
      <w:pPr>
        <w:tabs>
          <w:tab w:val="left" w:pos="1635"/>
        </w:tabs>
        <w:spacing w:after="0" w:line="360" w:lineRule="auto"/>
        <w:jc w:val="both"/>
        <w:rPr>
          <w:rFonts w:ascii="Arial Nova" w:eastAsia="Arial" w:hAnsi="Arial Nova" w:cs="Arial"/>
        </w:rPr>
      </w:pPr>
    </w:p>
    <w:p w14:paraId="02EFF363" w14:textId="76A8ED2B" w:rsidR="00AB611C" w:rsidRDefault="00AB611C" w:rsidP="00CB603E">
      <w:pPr>
        <w:tabs>
          <w:tab w:val="left" w:pos="1635"/>
        </w:tabs>
        <w:spacing w:after="0" w:line="360" w:lineRule="auto"/>
        <w:jc w:val="both"/>
        <w:rPr>
          <w:rFonts w:ascii="Arial Nova" w:eastAsia="Arial" w:hAnsi="Arial Nova" w:cs="Arial"/>
        </w:rPr>
      </w:pPr>
      <w:r w:rsidRPr="00AB611C">
        <w:rPr>
          <w:rFonts w:ascii="Arial Nova" w:eastAsia="Arial" w:hAnsi="Arial Nova" w:cs="Arial"/>
        </w:rPr>
        <w:t>En consideración a lo anteriormente establecido, este Tribunal Electoral estima que la pretensión de quien promueve, consiste en que se acredite la omisión alegada y, en consecuencia, este Tribunal</w:t>
      </w:r>
      <w:r w:rsidR="00280823">
        <w:rPr>
          <w:rFonts w:ascii="Arial Nova" w:eastAsia="Arial" w:hAnsi="Arial Nova" w:cs="Arial"/>
        </w:rPr>
        <w:t xml:space="preserve"> Electoral</w:t>
      </w:r>
      <w:r w:rsidRPr="00AB611C">
        <w:rPr>
          <w:rFonts w:ascii="Arial Nova" w:eastAsia="Arial" w:hAnsi="Arial Nova" w:cs="Arial"/>
        </w:rPr>
        <w:t xml:space="preserve"> le ordene a la autoridad responsable que emita una respuesta en la cual se pronuncie de </w:t>
      </w:r>
      <w:r w:rsidR="00880B9D">
        <w:rPr>
          <w:rFonts w:ascii="Arial Nova" w:eastAsia="Arial" w:hAnsi="Arial Nova" w:cs="Arial"/>
        </w:rPr>
        <w:t>la</w:t>
      </w:r>
      <w:r w:rsidRPr="00AB611C">
        <w:rPr>
          <w:rFonts w:ascii="Arial Nova" w:eastAsia="Arial" w:hAnsi="Arial Nova" w:cs="Arial"/>
        </w:rPr>
        <w:t xml:space="preserve"> solicitud</w:t>
      </w:r>
      <w:r w:rsidR="00880B9D">
        <w:rPr>
          <w:rFonts w:ascii="Arial Nova" w:eastAsia="Arial" w:hAnsi="Arial Nova" w:cs="Arial"/>
        </w:rPr>
        <w:t xml:space="preserve"> inicial</w:t>
      </w:r>
      <w:r w:rsidR="005361F1">
        <w:rPr>
          <w:rFonts w:ascii="Arial Nova" w:eastAsia="Arial" w:hAnsi="Arial Nova" w:cs="Arial"/>
        </w:rPr>
        <w:t xml:space="preserve"> y la haga del conocimiento del promovente.</w:t>
      </w:r>
    </w:p>
    <w:p w14:paraId="76B8D462" w14:textId="2BB8A92A" w:rsidR="00280823" w:rsidRDefault="00280823" w:rsidP="00CB603E">
      <w:pPr>
        <w:tabs>
          <w:tab w:val="left" w:pos="1635"/>
        </w:tabs>
        <w:spacing w:after="0" w:line="360" w:lineRule="auto"/>
        <w:jc w:val="both"/>
        <w:rPr>
          <w:rFonts w:ascii="Arial Nova" w:eastAsia="Arial" w:hAnsi="Arial Nova" w:cs="Arial"/>
        </w:rPr>
      </w:pPr>
    </w:p>
    <w:p w14:paraId="083EF304" w14:textId="1344FBA7" w:rsidR="00280823" w:rsidRDefault="00280823" w:rsidP="00280823">
      <w:pPr>
        <w:tabs>
          <w:tab w:val="left" w:pos="1635"/>
        </w:tabs>
        <w:spacing w:after="0" w:line="360" w:lineRule="auto"/>
        <w:jc w:val="both"/>
        <w:rPr>
          <w:rFonts w:ascii="Arial Nova" w:eastAsia="Arial" w:hAnsi="Arial Nova" w:cs="Arial"/>
          <w:b/>
          <w:bCs/>
        </w:rPr>
      </w:pPr>
      <w:r w:rsidRPr="00AB611C">
        <w:rPr>
          <w:rFonts w:ascii="Arial Nova" w:eastAsia="Arial" w:hAnsi="Arial Nova" w:cs="Arial"/>
          <w:b/>
          <w:bCs/>
        </w:rPr>
        <w:t>4.</w:t>
      </w:r>
      <w:r w:rsidR="006547D5">
        <w:rPr>
          <w:rFonts w:ascii="Arial Nova" w:eastAsia="Arial" w:hAnsi="Arial Nova" w:cs="Arial"/>
          <w:b/>
          <w:bCs/>
        </w:rPr>
        <w:t>3</w:t>
      </w:r>
      <w:r w:rsidRPr="00AB611C">
        <w:rPr>
          <w:rFonts w:ascii="Arial Nova" w:eastAsia="Arial" w:hAnsi="Arial Nova" w:cs="Arial"/>
          <w:b/>
          <w:bCs/>
        </w:rPr>
        <w:t xml:space="preserve">. </w:t>
      </w:r>
      <w:r>
        <w:rPr>
          <w:rFonts w:ascii="Arial Nova" w:eastAsia="Arial" w:hAnsi="Arial Nova" w:cs="Arial"/>
          <w:b/>
          <w:bCs/>
        </w:rPr>
        <w:t>Cuestión jurídica a resolver</w:t>
      </w:r>
      <w:r w:rsidRPr="00AB611C">
        <w:rPr>
          <w:rFonts w:ascii="Arial Nova" w:eastAsia="Arial" w:hAnsi="Arial Nova" w:cs="Arial"/>
          <w:b/>
          <w:bCs/>
        </w:rPr>
        <w:t xml:space="preserve">. </w:t>
      </w:r>
    </w:p>
    <w:p w14:paraId="5876F0C9" w14:textId="77777777" w:rsidR="004F5267" w:rsidRPr="00AB611C" w:rsidRDefault="004F5267" w:rsidP="00280823">
      <w:pPr>
        <w:tabs>
          <w:tab w:val="left" w:pos="1635"/>
        </w:tabs>
        <w:spacing w:after="0" w:line="360" w:lineRule="auto"/>
        <w:jc w:val="both"/>
        <w:rPr>
          <w:rFonts w:ascii="Arial Nova" w:eastAsia="Arial" w:hAnsi="Arial Nova" w:cs="Arial"/>
          <w:b/>
          <w:bCs/>
        </w:rPr>
      </w:pPr>
    </w:p>
    <w:p w14:paraId="71FD9BB8" w14:textId="67488B22" w:rsidR="00280823" w:rsidRDefault="00280823" w:rsidP="00CB603E">
      <w:pPr>
        <w:tabs>
          <w:tab w:val="left" w:pos="1635"/>
        </w:tabs>
        <w:spacing w:after="0" w:line="360" w:lineRule="auto"/>
        <w:jc w:val="both"/>
        <w:rPr>
          <w:rFonts w:ascii="Arial Nova" w:eastAsia="Arial" w:hAnsi="Arial Nova" w:cs="Arial"/>
        </w:rPr>
      </w:pPr>
      <w:r w:rsidRPr="00280823">
        <w:rPr>
          <w:rFonts w:ascii="Arial Nova" w:eastAsia="Arial" w:hAnsi="Arial Nova" w:cs="Arial"/>
        </w:rPr>
        <w:t xml:space="preserve">En consecuencia, esta </w:t>
      </w:r>
      <w:r>
        <w:rPr>
          <w:rFonts w:ascii="Arial Nova" w:eastAsia="Arial" w:hAnsi="Arial Nova" w:cs="Arial"/>
        </w:rPr>
        <w:t>entidad de justicia electoral,</w:t>
      </w:r>
      <w:r w:rsidRPr="00280823">
        <w:rPr>
          <w:rFonts w:ascii="Arial Nova" w:eastAsia="Arial" w:hAnsi="Arial Nova" w:cs="Arial"/>
        </w:rPr>
        <w:t xml:space="preserve"> </w:t>
      </w:r>
      <w:r w:rsidR="00F13459">
        <w:rPr>
          <w:rFonts w:ascii="Arial Nova" w:eastAsia="Arial" w:hAnsi="Arial Nova" w:cs="Arial"/>
        </w:rPr>
        <w:t>estima</w:t>
      </w:r>
      <w:r w:rsidRPr="00280823">
        <w:rPr>
          <w:rFonts w:ascii="Arial Nova" w:eastAsia="Arial" w:hAnsi="Arial Nova" w:cs="Arial"/>
        </w:rPr>
        <w:t xml:space="preserve"> que la cuestión jurídica a resolver en el presente medio de impugnación, consiste en</w:t>
      </w:r>
      <w:r w:rsidR="00F13459">
        <w:rPr>
          <w:rFonts w:ascii="Arial Nova" w:eastAsia="Arial" w:hAnsi="Arial Nova" w:cs="Arial"/>
        </w:rPr>
        <w:t xml:space="preserve"> determinar </w:t>
      </w:r>
      <w:r w:rsidR="00F13459" w:rsidRPr="00F13459">
        <w:rPr>
          <w:rFonts w:ascii="Arial Nova" w:eastAsia="Arial" w:hAnsi="Arial Nova" w:cs="Arial"/>
        </w:rPr>
        <w:t>si la autoridad responsable tiene el deber de generar una respuesta en atención a la solicitud de la promovente y, a su vez, notificarle tal contestación de forma personal</w:t>
      </w:r>
      <w:r w:rsidR="00F13459">
        <w:rPr>
          <w:rFonts w:ascii="Arial Nova" w:eastAsia="Arial" w:hAnsi="Arial Nova" w:cs="Arial"/>
        </w:rPr>
        <w:t>.</w:t>
      </w:r>
    </w:p>
    <w:p w14:paraId="4ED672FB" w14:textId="77777777" w:rsidR="00AB611C" w:rsidRDefault="00AB611C" w:rsidP="00AB611C">
      <w:pPr>
        <w:tabs>
          <w:tab w:val="left" w:pos="1635"/>
        </w:tabs>
        <w:spacing w:after="0" w:line="360" w:lineRule="auto"/>
        <w:jc w:val="both"/>
        <w:rPr>
          <w:rFonts w:ascii="Arial Nova" w:eastAsia="Arial" w:hAnsi="Arial Nova" w:cs="Arial"/>
          <w:b/>
          <w:bCs/>
        </w:rPr>
      </w:pPr>
    </w:p>
    <w:p w14:paraId="47059810" w14:textId="4A58E1AC" w:rsidR="00A5631D" w:rsidRDefault="00F8004B" w:rsidP="00AB611C">
      <w:pPr>
        <w:tabs>
          <w:tab w:val="left" w:pos="1635"/>
        </w:tabs>
        <w:spacing w:after="0" w:line="360" w:lineRule="auto"/>
        <w:jc w:val="both"/>
        <w:rPr>
          <w:rFonts w:ascii="Arial Nova" w:eastAsia="Times New Roman" w:hAnsi="Arial Nova" w:cs="Arial"/>
          <w:b/>
          <w:bCs/>
        </w:rPr>
      </w:pPr>
      <w:r w:rsidRPr="00F8004B">
        <w:rPr>
          <w:rFonts w:ascii="Arial Nova" w:eastAsia="Arial" w:hAnsi="Arial Nova" w:cs="Arial"/>
          <w:b/>
          <w:bCs/>
        </w:rPr>
        <w:t>5.</w:t>
      </w:r>
      <w:r>
        <w:rPr>
          <w:rFonts w:ascii="Arial Nova" w:eastAsia="Arial" w:hAnsi="Arial Nova" w:cs="Arial"/>
        </w:rPr>
        <w:t xml:space="preserve"> </w:t>
      </w:r>
      <w:r w:rsidR="009676E9" w:rsidRPr="00754C1D">
        <w:rPr>
          <w:rFonts w:ascii="Arial Nova" w:eastAsia="Times New Roman" w:hAnsi="Arial Nova" w:cs="Arial"/>
          <w:b/>
          <w:bCs/>
        </w:rPr>
        <w:t>ESTUDIO DE FONDO</w:t>
      </w:r>
      <w:bookmarkStart w:id="5" w:name="_Toc69406591"/>
      <w:bookmarkEnd w:id="4"/>
    </w:p>
    <w:p w14:paraId="271CF567" w14:textId="77777777" w:rsidR="00AB611C" w:rsidRPr="00AB611C" w:rsidRDefault="00AB611C" w:rsidP="00AB611C">
      <w:pPr>
        <w:tabs>
          <w:tab w:val="left" w:pos="1635"/>
        </w:tabs>
        <w:spacing w:after="0" w:line="360" w:lineRule="auto"/>
        <w:jc w:val="both"/>
        <w:rPr>
          <w:rFonts w:ascii="Arial Nova" w:eastAsia="Times New Roman" w:hAnsi="Arial Nova" w:cs="Arial"/>
          <w:b/>
          <w:bCs/>
        </w:rPr>
      </w:pPr>
    </w:p>
    <w:p w14:paraId="018085BF" w14:textId="1C23EB52" w:rsidR="009676E9" w:rsidRDefault="00F8004B" w:rsidP="00F13459">
      <w:pPr>
        <w:pStyle w:val="Ttulo1"/>
        <w:keepLines w:val="0"/>
        <w:spacing w:before="0" w:after="240" w:line="360" w:lineRule="auto"/>
        <w:jc w:val="both"/>
        <w:rPr>
          <w:rFonts w:ascii="Arial Nova" w:eastAsia="Arial" w:hAnsi="Arial Nova" w:cs="Arial"/>
          <w:b/>
          <w:color w:val="auto"/>
          <w:sz w:val="22"/>
          <w:szCs w:val="22"/>
        </w:rPr>
      </w:pPr>
      <w:r>
        <w:rPr>
          <w:rFonts w:ascii="Arial Nova" w:eastAsia="Arial" w:hAnsi="Arial Nova" w:cs="Arial"/>
          <w:b/>
          <w:color w:val="auto"/>
          <w:sz w:val="22"/>
          <w:szCs w:val="22"/>
        </w:rPr>
        <w:t xml:space="preserve">5.1. </w:t>
      </w:r>
      <w:r w:rsidR="009676E9" w:rsidRPr="00754C1D">
        <w:rPr>
          <w:rFonts w:ascii="Arial Nova" w:eastAsia="Arial" w:hAnsi="Arial Nova" w:cs="Arial"/>
          <w:b/>
          <w:color w:val="auto"/>
          <w:sz w:val="22"/>
          <w:szCs w:val="22"/>
        </w:rPr>
        <w:t xml:space="preserve">Marco </w:t>
      </w:r>
      <w:r w:rsidR="008D5371">
        <w:rPr>
          <w:rFonts w:ascii="Arial Nova" w:eastAsia="Arial" w:hAnsi="Arial Nova" w:cs="Arial"/>
          <w:b/>
          <w:color w:val="auto"/>
          <w:sz w:val="22"/>
          <w:szCs w:val="22"/>
        </w:rPr>
        <w:t>normativo</w:t>
      </w:r>
      <w:r w:rsidR="009676E9" w:rsidRPr="00754C1D">
        <w:rPr>
          <w:rFonts w:ascii="Arial Nova" w:eastAsia="Arial" w:hAnsi="Arial Nova" w:cs="Arial"/>
          <w:b/>
          <w:color w:val="auto"/>
          <w:sz w:val="22"/>
          <w:szCs w:val="22"/>
        </w:rPr>
        <w:t>.</w:t>
      </w:r>
      <w:bookmarkEnd w:id="5"/>
    </w:p>
    <w:p w14:paraId="03400A84" w14:textId="660034EC" w:rsidR="00592546" w:rsidRDefault="00592546" w:rsidP="00592546">
      <w:pPr>
        <w:spacing w:after="0" w:line="360" w:lineRule="auto"/>
        <w:rPr>
          <w:rFonts w:ascii="Arial Nova" w:hAnsi="Arial Nova"/>
        </w:rPr>
      </w:pPr>
      <w:r>
        <w:rPr>
          <w:rFonts w:ascii="Arial Nova" w:hAnsi="Arial Nova"/>
          <w:b/>
          <w:bCs/>
        </w:rPr>
        <w:t xml:space="preserve">A) </w:t>
      </w:r>
      <w:r w:rsidRPr="00E16D08">
        <w:rPr>
          <w:rFonts w:ascii="Arial Nova" w:hAnsi="Arial Nova"/>
          <w:b/>
          <w:bCs/>
        </w:rPr>
        <w:t>Marco Jurídico del derecho de petición.</w:t>
      </w:r>
    </w:p>
    <w:p w14:paraId="4AE00F1E" w14:textId="72941E72" w:rsidR="00592546" w:rsidRDefault="00592546" w:rsidP="00880B9D">
      <w:pPr>
        <w:spacing w:after="0" w:line="360" w:lineRule="auto"/>
        <w:jc w:val="both"/>
        <w:rPr>
          <w:rFonts w:ascii="Arial Nova" w:eastAsia="Arial Nova" w:hAnsi="Arial Nova" w:cs="Arial"/>
        </w:rPr>
      </w:pPr>
      <w:r w:rsidRPr="00E16D08">
        <w:rPr>
          <w:rFonts w:ascii="Arial Nova" w:eastAsia="Arial Nova" w:hAnsi="Arial Nova" w:cs="Arial"/>
        </w:rPr>
        <w:lastRenderedPageBreak/>
        <w:t>El artículo 8°, de la Constitución Federal</w:t>
      </w:r>
      <w:r w:rsidRPr="00754C1D">
        <w:rPr>
          <w:rFonts w:ascii="Arial Nova" w:eastAsia="Arial Nova" w:hAnsi="Arial Nova" w:cs="Arial"/>
          <w:vertAlign w:val="superscript"/>
        </w:rPr>
        <w:footnoteReference w:id="7"/>
      </w:r>
      <w:r w:rsidRPr="00754C1D">
        <w:rPr>
          <w:rFonts w:ascii="Arial Nova" w:eastAsia="Arial Nova" w:hAnsi="Arial Nova" w:cs="Arial"/>
        </w:rPr>
        <w:t xml:space="preserve"> establece que a toda petición formulada por escrito y de manera respetuosa, deberá recaer un acuerdo de la autoridad a quien se haya dirigido, quien tiene la obligación de hacerlo de su conocimiento en breve término. Asimismo, señala que tal disposición deberá respetarse por todas las personas funcionarias y empleadas del sector público.</w:t>
      </w:r>
    </w:p>
    <w:p w14:paraId="3760E43D" w14:textId="77777777" w:rsidR="00880B9D" w:rsidRPr="00E16D08" w:rsidRDefault="00880B9D" w:rsidP="00880B9D">
      <w:pPr>
        <w:spacing w:after="0" w:line="360" w:lineRule="auto"/>
        <w:jc w:val="both"/>
        <w:rPr>
          <w:rFonts w:ascii="Arial Nova" w:hAnsi="Arial Nova"/>
        </w:rPr>
      </w:pPr>
    </w:p>
    <w:p w14:paraId="10B0CF57" w14:textId="77777777" w:rsidR="00592546" w:rsidRPr="00754C1D" w:rsidRDefault="00592546" w:rsidP="00592546">
      <w:pPr>
        <w:spacing w:line="360" w:lineRule="auto"/>
        <w:jc w:val="both"/>
        <w:rPr>
          <w:rFonts w:ascii="Arial Nova" w:eastAsia="Arial Nova" w:hAnsi="Arial Nova" w:cs="Arial"/>
        </w:rPr>
      </w:pPr>
      <w:r w:rsidRPr="00754C1D">
        <w:rPr>
          <w:rFonts w:ascii="Arial Nova" w:eastAsia="Arial Nova" w:hAnsi="Arial Nova" w:cs="Arial"/>
        </w:rPr>
        <w:t>Por su parte, la SCJN</w:t>
      </w:r>
      <w:r w:rsidRPr="00754C1D">
        <w:rPr>
          <w:rFonts w:ascii="Arial Nova" w:eastAsia="Arial Nova" w:hAnsi="Arial Nova" w:cs="Arial"/>
          <w:vertAlign w:val="superscript"/>
        </w:rPr>
        <w:footnoteReference w:id="8"/>
      </w:r>
      <w:r w:rsidRPr="00754C1D">
        <w:rPr>
          <w:rFonts w:ascii="Arial Nova" w:eastAsia="Arial Nova" w:hAnsi="Arial Nova" w:cs="Arial"/>
        </w:rPr>
        <w:t xml:space="preserve"> sostuvo que los elementos que conforman este derecho son los siguientes: </w:t>
      </w:r>
    </w:p>
    <w:p w14:paraId="6A0EF420" w14:textId="77777777" w:rsidR="00592546" w:rsidRPr="007B3136" w:rsidRDefault="00592546" w:rsidP="00592546">
      <w:pPr>
        <w:numPr>
          <w:ilvl w:val="0"/>
          <w:numId w:val="6"/>
        </w:numPr>
        <w:pBdr>
          <w:top w:val="nil"/>
          <w:left w:val="nil"/>
          <w:bottom w:val="nil"/>
          <w:right w:val="nil"/>
          <w:between w:val="nil"/>
        </w:pBdr>
        <w:spacing w:after="0" w:line="360" w:lineRule="auto"/>
        <w:ind w:left="284"/>
        <w:jc w:val="both"/>
        <w:rPr>
          <w:rFonts w:ascii="Arial Nova" w:hAnsi="Arial Nova" w:cs="Arial"/>
          <w:color w:val="000000"/>
        </w:rPr>
      </w:pPr>
      <w:r w:rsidRPr="00754C1D">
        <w:rPr>
          <w:rFonts w:ascii="Arial Nova" w:eastAsia="Arial Nova" w:hAnsi="Arial Nova" w:cs="Arial"/>
          <w:b/>
          <w:color w:val="000000"/>
        </w:rPr>
        <w:t>La petición</w:t>
      </w:r>
      <w:r w:rsidRPr="00754C1D">
        <w:rPr>
          <w:rFonts w:ascii="Arial Nova" w:eastAsia="Arial Nova" w:hAnsi="Arial Nova" w:cs="Arial"/>
          <w:color w:val="000000"/>
        </w:rPr>
        <w:t>: debe formularse de manera pacífica y respetuosa, dirigirse a una autoridad y recabarse la constancia de que fue entregada; además de proporcionar el domicilio para recibir la respuesta y;</w:t>
      </w:r>
    </w:p>
    <w:p w14:paraId="5AB86051" w14:textId="77777777" w:rsidR="00592546" w:rsidRPr="00754C1D" w:rsidRDefault="00592546" w:rsidP="00592546">
      <w:pPr>
        <w:pBdr>
          <w:top w:val="nil"/>
          <w:left w:val="nil"/>
          <w:bottom w:val="nil"/>
          <w:right w:val="nil"/>
          <w:between w:val="nil"/>
        </w:pBdr>
        <w:spacing w:after="0" w:line="360" w:lineRule="auto"/>
        <w:ind w:left="284"/>
        <w:jc w:val="both"/>
        <w:rPr>
          <w:rFonts w:ascii="Arial Nova" w:hAnsi="Arial Nova" w:cs="Arial"/>
          <w:color w:val="000000"/>
        </w:rPr>
      </w:pPr>
    </w:p>
    <w:p w14:paraId="6E53E475" w14:textId="159D3C64" w:rsidR="00592546" w:rsidRPr="00880B9D" w:rsidRDefault="00592546" w:rsidP="00880B9D">
      <w:pPr>
        <w:numPr>
          <w:ilvl w:val="0"/>
          <w:numId w:val="6"/>
        </w:numPr>
        <w:pBdr>
          <w:top w:val="nil"/>
          <w:left w:val="nil"/>
          <w:bottom w:val="nil"/>
          <w:right w:val="nil"/>
          <w:between w:val="nil"/>
        </w:pBdr>
        <w:spacing w:after="0" w:line="360" w:lineRule="auto"/>
        <w:ind w:left="284"/>
        <w:jc w:val="both"/>
        <w:rPr>
          <w:rFonts w:ascii="Arial Nova" w:hAnsi="Arial Nova" w:cs="Arial"/>
          <w:color w:val="000000"/>
        </w:rPr>
      </w:pPr>
      <w:r w:rsidRPr="00754C1D">
        <w:rPr>
          <w:rFonts w:ascii="Arial Nova" w:eastAsia="Arial Nova" w:hAnsi="Arial Nova" w:cs="Arial"/>
          <w:b/>
          <w:color w:val="000000"/>
        </w:rPr>
        <w:t>La respuesta</w:t>
      </w:r>
      <w:r w:rsidRPr="00754C1D">
        <w:rPr>
          <w:rFonts w:ascii="Arial Nova" w:eastAsia="Arial Nova" w:hAnsi="Arial Nova" w:cs="Arial"/>
          <w:color w:val="000000"/>
        </w:rPr>
        <w:t xml:space="preserve">: la autoridad debe emitirla en </w:t>
      </w:r>
      <w:r w:rsidRPr="00754C1D">
        <w:rPr>
          <w:rFonts w:ascii="Arial Nova" w:eastAsia="Arial Nova" w:hAnsi="Arial Nova" w:cs="Arial"/>
          <w:b/>
          <w:color w:val="000000"/>
        </w:rPr>
        <w:t>breve término</w:t>
      </w:r>
      <w:r w:rsidRPr="00754C1D">
        <w:rPr>
          <w:rFonts w:ascii="Arial Nova" w:eastAsia="Arial Nova" w:hAnsi="Arial Nova" w:cs="Arial"/>
          <w:color w:val="000000"/>
        </w:rPr>
        <w:t>, entendiéndose por éste el que razonablemente se requiera para estudiar la petición y acordarla, que tendrá que</w:t>
      </w:r>
      <w:r w:rsidRPr="00754C1D">
        <w:rPr>
          <w:rFonts w:ascii="Arial Nova" w:eastAsia="Arial Nova" w:hAnsi="Arial Nova" w:cs="Arial"/>
          <w:b/>
          <w:color w:val="000000"/>
        </w:rPr>
        <w:t xml:space="preserve"> ser congruente con la petición</w:t>
      </w:r>
      <w:r w:rsidRPr="00754C1D">
        <w:rPr>
          <w:rFonts w:ascii="Arial Nova" w:eastAsia="Arial Nova" w:hAnsi="Arial Nova" w:cs="Arial"/>
          <w:color w:val="000000"/>
        </w:rPr>
        <w:t xml:space="preserve"> y debe </w:t>
      </w:r>
      <w:r w:rsidRPr="00754C1D">
        <w:rPr>
          <w:rFonts w:ascii="Arial Nova" w:eastAsia="Arial Nova" w:hAnsi="Arial Nova" w:cs="Arial"/>
          <w:b/>
          <w:color w:val="000000"/>
          <w:u w:val="single"/>
        </w:rPr>
        <w:t>ser notificada en forma personal</w:t>
      </w:r>
      <w:r w:rsidRPr="00754C1D">
        <w:rPr>
          <w:rFonts w:ascii="Arial Nova" w:eastAsia="Arial Nova" w:hAnsi="Arial Nova" w:cs="Arial"/>
          <w:color w:val="000000"/>
        </w:rPr>
        <w:t xml:space="preserve"> al peticionario.</w:t>
      </w:r>
    </w:p>
    <w:p w14:paraId="4C227C67" w14:textId="77777777" w:rsidR="00880B9D" w:rsidRPr="00754C1D" w:rsidRDefault="00880B9D" w:rsidP="00880B9D">
      <w:pPr>
        <w:pBdr>
          <w:top w:val="nil"/>
          <w:left w:val="nil"/>
          <w:bottom w:val="nil"/>
          <w:right w:val="nil"/>
          <w:between w:val="nil"/>
        </w:pBdr>
        <w:spacing w:after="0" w:line="360" w:lineRule="auto"/>
        <w:jc w:val="both"/>
        <w:rPr>
          <w:rFonts w:ascii="Arial Nova" w:hAnsi="Arial Nova" w:cs="Arial"/>
          <w:color w:val="000000"/>
        </w:rPr>
      </w:pPr>
    </w:p>
    <w:p w14:paraId="2846DE40" w14:textId="77777777" w:rsidR="00880B9D" w:rsidRDefault="00592546" w:rsidP="00880B9D">
      <w:pPr>
        <w:spacing w:after="0" w:line="360" w:lineRule="auto"/>
        <w:jc w:val="both"/>
        <w:rPr>
          <w:rFonts w:ascii="Arial Nova" w:eastAsia="Arial Nova" w:hAnsi="Arial Nova" w:cs="Arial"/>
        </w:rPr>
      </w:pPr>
      <w:r w:rsidRPr="00754C1D">
        <w:rPr>
          <w:rFonts w:ascii="Arial Nova" w:eastAsia="Arial Nova" w:hAnsi="Arial Nova" w:cs="Arial"/>
        </w:rPr>
        <w:t xml:space="preserve">En congruencia, la Sala Superior ha establecido que, para satisfacer totalmente este derecho, </w:t>
      </w:r>
      <w:r w:rsidRPr="00754C1D">
        <w:rPr>
          <w:rFonts w:ascii="Arial Nova" w:eastAsia="Arial Nova" w:hAnsi="Arial Nova" w:cs="Arial"/>
          <w:b/>
        </w:rPr>
        <w:t xml:space="preserve">los órganos jurisdiccionales </w:t>
      </w:r>
      <w:r w:rsidRPr="00754C1D">
        <w:rPr>
          <w:rFonts w:ascii="Arial Nova" w:eastAsia="Arial Nova" w:hAnsi="Arial Nova" w:cs="Arial"/>
        </w:rPr>
        <w:t>-</w:t>
      </w:r>
      <w:r w:rsidRPr="008D5371">
        <w:rPr>
          <w:rFonts w:ascii="Arial Nova" w:eastAsia="Arial Nova" w:hAnsi="Arial Nova" w:cs="Arial"/>
          <w:i/>
          <w:iCs/>
        </w:rPr>
        <w:t>al realizar el estudio de la respuesta generada</w:t>
      </w:r>
      <w:r w:rsidRPr="00754C1D">
        <w:rPr>
          <w:rFonts w:ascii="Arial Nova" w:eastAsia="Arial Nova" w:hAnsi="Arial Nova" w:cs="Arial"/>
        </w:rPr>
        <w:t xml:space="preserve">- </w:t>
      </w:r>
      <w:r w:rsidRPr="00754C1D">
        <w:rPr>
          <w:rFonts w:ascii="Arial Nova" w:eastAsia="Arial Nova" w:hAnsi="Arial Nova" w:cs="Arial"/>
          <w:b/>
        </w:rPr>
        <w:t>deben salvaguardar el debido proceso, la seguridad jurídica y la certeza</w:t>
      </w:r>
      <w:r w:rsidRPr="00754C1D">
        <w:rPr>
          <w:rFonts w:ascii="Arial Nova" w:eastAsia="Arial Nova" w:hAnsi="Arial Nova" w:cs="Arial"/>
        </w:rPr>
        <w:t xml:space="preserve"> de quien lo solicite, para asegurarse de que tal contestación es congruente a la solicitud que se realizó.</w:t>
      </w:r>
      <w:r w:rsidRPr="00754C1D">
        <w:rPr>
          <w:rFonts w:ascii="Arial Nova" w:eastAsia="Arial Nova" w:hAnsi="Arial Nova" w:cs="Arial"/>
          <w:vertAlign w:val="superscript"/>
        </w:rPr>
        <w:footnoteReference w:id="9"/>
      </w:r>
    </w:p>
    <w:p w14:paraId="5AAFDD37" w14:textId="77777777" w:rsidR="00880B9D" w:rsidRDefault="00880B9D" w:rsidP="00880B9D">
      <w:pPr>
        <w:spacing w:after="0" w:line="360" w:lineRule="auto"/>
        <w:jc w:val="both"/>
        <w:rPr>
          <w:rFonts w:ascii="Arial Nova" w:eastAsia="Arial Nova" w:hAnsi="Arial Nova" w:cs="Arial"/>
        </w:rPr>
      </w:pPr>
    </w:p>
    <w:p w14:paraId="4707B757" w14:textId="77777777" w:rsidR="00541434" w:rsidRDefault="00592546" w:rsidP="00541434">
      <w:pPr>
        <w:spacing w:after="0" w:line="360" w:lineRule="auto"/>
        <w:jc w:val="both"/>
        <w:rPr>
          <w:rFonts w:ascii="Arial Nova" w:eastAsia="Arial Nova" w:hAnsi="Arial Nova" w:cs="Arial"/>
        </w:rPr>
      </w:pPr>
      <w:r w:rsidRPr="00754C1D">
        <w:rPr>
          <w:rFonts w:ascii="Arial Nova" w:eastAsia="Arial Nova" w:hAnsi="Arial Nova" w:cs="Arial"/>
        </w:rPr>
        <w:t xml:space="preserve">Asimismo, sostuvo que la misma petición delimita el ámbito de la respuesta, ya que, para que cumpla plenamente tal derecho debe contar con los requisitos mínimos siguientes: </w:t>
      </w:r>
      <w:r w:rsidRPr="00754C1D">
        <w:rPr>
          <w:rFonts w:ascii="Arial Nova" w:eastAsia="Arial Nova" w:hAnsi="Arial Nova" w:cs="Arial"/>
          <w:b/>
          <w:i/>
        </w:rPr>
        <w:t>i)</w:t>
      </w:r>
      <w:r w:rsidRPr="00754C1D">
        <w:rPr>
          <w:rFonts w:ascii="Arial Nova" w:eastAsia="Arial Nova" w:hAnsi="Arial Nova" w:cs="Arial"/>
        </w:rPr>
        <w:t xml:space="preserve"> la recepción y tramitación de la petición, </w:t>
      </w:r>
      <w:r w:rsidRPr="00754C1D">
        <w:rPr>
          <w:rFonts w:ascii="Arial Nova" w:eastAsia="Arial Nova" w:hAnsi="Arial Nova" w:cs="Arial"/>
          <w:b/>
          <w:i/>
        </w:rPr>
        <w:t>ii)</w:t>
      </w:r>
      <w:r w:rsidRPr="00754C1D">
        <w:rPr>
          <w:rFonts w:ascii="Arial Nova" w:eastAsia="Arial Nova" w:hAnsi="Arial Nova" w:cs="Arial"/>
        </w:rPr>
        <w:t xml:space="preserve"> la evaluación material conforme a la naturaleza de lo pedido, </w:t>
      </w:r>
      <w:r w:rsidRPr="00754C1D">
        <w:rPr>
          <w:rFonts w:ascii="Arial Nova" w:eastAsia="Arial Nova" w:hAnsi="Arial Nova" w:cs="Arial"/>
          <w:b/>
          <w:i/>
        </w:rPr>
        <w:t>iii)</w:t>
      </w:r>
      <w:r w:rsidRPr="00754C1D">
        <w:rPr>
          <w:rFonts w:ascii="Arial Nova" w:eastAsia="Arial Nova" w:hAnsi="Arial Nova" w:cs="Arial"/>
        </w:rPr>
        <w:t xml:space="preserve"> el pronunciamiento de la autoridad, por escrito, que resuelva el asunto de fondo de manera efectiva, clara, precisa y congruente con lo solicitado, salvaguardando el debido proceso, la seguridad jurídica y certeza de la persona que lo solicita y </w:t>
      </w:r>
      <w:r w:rsidRPr="00754C1D">
        <w:rPr>
          <w:rFonts w:ascii="Arial Nova" w:eastAsia="Arial Nova" w:hAnsi="Arial Nova" w:cs="Arial"/>
          <w:b/>
          <w:i/>
        </w:rPr>
        <w:t>iv)</w:t>
      </w:r>
      <w:r w:rsidRPr="00754C1D">
        <w:rPr>
          <w:rFonts w:ascii="Arial Nova" w:eastAsia="Arial Nova" w:hAnsi="Arial Nova" w:cs="Arial"/>
        </w:rPr>
        <w:t xml:space="preserve"> </w:t>
      </w:r>
      <w:r w:rsidRPr="00754C1D">
        <w:rPr>
          <w:rFonts w:ascii="Arial Nova" w:eastAsia="Arial Nova" w:hAnsi="Arial Nova" w:cs="Arial"/>
          <w:b/>
          <w:bCs/>
        </w:rPr>
        <w:t>su comunicación al interesado o interesada</w:t>
      </w:r>
      <w:r w:rsidRPr="00754C1D">
        <w:rPr>
          <w:rFonts w:ascii="Arial Nova" w:eastAsia="Arial Nova" w:hAnsi="Arial Nova" w:cs="Arial"/>
        </w:rPr>
        <w:t>.</w:t>
      </w:r>
      <w:r w:rsidRPr="00754C1D">
        <w:rPr>
          <w:rFonts w:ascii="Arial Nova" w:eastAsia="Arial Nova" w:hAnsi="Arial Nova" w:cs="Arial"/>
          <w:vertAlign w:val="superscript"/>
        </w:rPr>
        <w:footnoteReference w:id="10"/>
      </w:r>
    </w:p>
    <w:p w14:paraId="4BEB06E1" w14:textId="77777777" w:rsidR="00541434" w:rsidRDefault="00541434" w:rsidP="00541434">
      <w:pPr>
        <w:spacing w:after="0" w:line="360" w:lineRule="auto"/>
        <w:jc w:val="both"/>
        <w:rPr>
          <w:rFonts w:ascii="Arial Nova" w:eastAsia="Arial Nova" w:hAnsi="Arial Nova" w:cs="Arial"/>
        </w:rPr>
      </w:pPr>
    </w:p>
    <w:p w14:paraId="4E5D8122" w14:textId="0E11620B" w:rsidR="00592546" w:rsidRPr="00541434" w:rsidRDefault="00592546" w:rsidP="00541434">
      <w:pPr>
        <w:spacing w:after="0" w:line="360" w:lineRule="auto"/>
        <w:jc w:val="both"/>
        <w:rPr>
          <w:rFonts w:ascii="Arial Nova" w:eastAsia="Arial Nova" w:hAnsi="Arial Nova" w:cs="Arial"/>
        </w:rPr>
      </w:pPr>
      <w:r w:rsidRPr="00754C1D">
        <w:rPr>
          <w:rFonts w:ascii="Arial Nova" w:eastAsia="Arial" w:hAnsi="Arial Nova" w:cs="Arial"/>
        </w:rPr>
        <w:t xml:space="preserve">De lo anterior se concluye que a fin de que se encuentre colmado el derecho de petición, no basta con la sola emisión de la respuesta de la autoridad, sino que </w:t>
      </w:r>
      <w:r w:rsidRPr="00754C1D">
        <w:rPr>
          <w:rFonts w:ascii="Arial Nova" w:eastAsia="Arial" w:hAnsi="Arial Nova" w:cs="Arial"/>
          <w:b/>
        </w:rPr>
        <w:t xml:space="preserve">es necesario que esta </w:t>
      </w:r>
      <w:r w:rsidRPr="00754C1D">
        <w:rPr>
          <w:rFonts w:ascii="Arial Nova" w:eastAsia="Arial" w:hAnsi="Arial Nova" w:cs="Arial"/>
          <w:b/>
        </w:rPr>
        <w:lastRenderedPageBreak/>
        <w:t xml:space="preserve">sea congruente con lo solicitado </w:t>
      </w:r>
      <w:r w:rsidRPr="00754C1D">
        <w:rPr>
          <w:rFonts w:ascii="Arial Nova" w:eastAsia="Arial" w:hAnsi="Arial Nova" w:cs="Arial"/>
        </w:rPr>
        <w:t xml:space="preserve">y </w:t>
      </w:r>
      <w:r w:rsidRPr="00754C1D">
        <w:rPr>
          <w:rFonts w:ascii="Arial Nova" w:eastAsia="Arial" w:hAnsi="Arial Nova" w:cs="Arial"/>
          <w:b/>
          <w:bCs/>
          <w:u w:val="single"/>
        </w:rPr>
        <w:t xml:space="preserve">exista constancia de que demuestra la notificación a la o el peticionario. </w:t>
      </w:r>
    </w:p>
    <w:p w14:paraId="742FE66A" w14:textId="77777777" w:rsidR="00592546" w:rsidRPr="00754C1D" w:rsidRDefault="00592546" w:rsidP="00592546">
      <w:pPr>
        <w:spacing w:before="280" w:after="280" w:line="360" w:lineRule="auto"/>
        <w:jc w:val="both"/>
        <w:rPr>
          <w:rFonts w:ascii="Arial Nova" w:eastAsia="Arial" w:hAnsi="Arial Nova" w:cs="Arial"/>
        </w:rPr>
      </w:pPr>
      <w:r w:rsidRPr="00754C1D">
        <w:rPr>
          <w:rFonts w:ascii="Arial Nova" w:eastAsia="Arial" w:hAnsi="Arial Nova" w:cs="Arial"/>
        </w:rPr>
        <w:t xml:space="preserve">Así que </w:t>
      </w:r>
      <w:r w:rsidRPr="00754C1D">
        <w:rPr>
          <w:rFonts w:ascii="Arial Nova" w:eastAsia="Arial" w:hAnsi="Arial Nova" w:cs="Arial"/>
          <w:b/>
          <w:bCs/>
        </w:rPr>
        <w:t>la falta de algún elemento actualizaría una vulneración al derecho de petición</w:t>
      </w:r>
      <w:r w:rsidRPr="00754C1D">
        <w:rPr>
          <w:rFonts w:ascii="Arial Nova" w:eastAsia="Arial" w:hAnsi="Arial Nova" w:cs="Arial"/>
        </w:rPr>
        <w:t xml:space="preserve"> y se tendría como un acto negativo de la autoridad </w:t>
      </w:r>
      <w:r w:rsidRPr="00754C1D">
        <w:rPr>
          <w:rFonts w:ascii="Arial Nova" w:eastAsia="Arial" w:hAnsi="Arial Nova" w:cs="Arial"/>
          <w:b/>
          <w:bCs/>
        </w:rPr>
        <w:t>(omisión)</w:t>
      </w:r>
      <w:r w:rsidRPr="00754C1D">
        <w:rPr>
          <w:rFonts w:ascii="Arial Nova" w:eastAsia="Arial" w:hAnsi="Arial Nova" w:cs="Arial"/>
        </w:rPr>
        <w:t xml:space="preserve">, que </w:t>
      </w:r>
      <w:r w:rsidRPr="00754C1D">
        <w:rPr>
          <w:rFonts w:ascii="Arial Nova" w:eastAsia="Arial" w:hAnsi="Arial Nova" w:cs="Arial"/>
          <w:b/>
          <w:bCs/>
        </w:rPr>
        <w:t>podría afectar la esfera de derechos de quien hubiera hecho la solicitud</w:t>
      </w:r>
      <w:r w:rsidRPr="00754C1D">
        <w:rPr>
          <w:rFonts w:ascii="Arial Nova" w:eastAsia="Arial" w:hAnsi="Arial Nova" w:cs="Arial"/>
        </w:rPr>
        <w:t>, incluyendo sus derechos político-electorales.</w:t>
      </w:r>
    </w:p>
    <w:p w14:paraId="2432E800" w14:textId="750ADCAE" w:rsidR="009676E9" w:rsidRPr="00754C1D" w:rsidRDefault="00E16D08" w:rsidP="00754C1D">
      <w:pPr>
        <w:spacing w:before="280" w:after="280" w:line="360" w:lineRule="auto"/>
        <w:jc w:val="both"/>
        <w:rPr>
          <w:rFonts w:ascii="Arial Nova" w:eastAsia="Arial" w:hAnsi="Arial Nova" w:cs="Arial"/>
          <w:b/>
          <w:bCs/>
        </w:rPr>
      </w:pPr>
      <w:r>
        <w:rPr>
          <w:rFonts w:ascii="Arial Nova" w:eastAsia="Arial" w:hAnsi="Arial Nova" w:cs="Arial"/>
          <w:b/>
          <w:bCs/>
        </w:rPr>
        <w:t xml:space="preserve">B) </w:t>
      </w:r>
      <w:r w:rsidR="009676E9" w:rsidRPr="00754C1D">
        <w:rPr>
          <w:rFonts w:ascii="Arial Nova" w:eastAsia="Arial" w:hAnsi="Arial Nova" w:cs="Arial"/>
          <w:b/>
          <w:bCs/>
        </w:rPr>
        <w:t xml:space="preserve">Marco </w:t>
      </w:r>
      <w:r>
        <w:rPr>
          <w:rFonts w:ascii="Arial Nova" w:eastAsia="Arial" w:hAnsi="Arial Nova" w:cs="Arial"/>
          <w:b/>
          <w:bCs/>
        </w:rPr>
        <w:t>jurídico</w:t>
      </w:r>
      <w:r w:rsidR="009676E9" w:rsidRPr="00754C1D">
        <w:rPr>
          <w:rFonts w:ascii="Arial Nova" w:eastAsia="Arial" w:hAnsi="Arial Nova" w:cs="Arial"/>
          <w:b/>
          <w:bCs/>
        </w:rPr>
        <w:t xml:space="preserve"> sobre el conjunto de derechos político-electorales de la ciudadanía</w:t>
      </w:r>
    </w:p>
    <w:p w14:paraId="4FFAFB40" w14:textId="3D6698E1" w:rsidR="009676E9" w:rsidRDefault="009676E9" w:rsidP="00CB603E">
      <w:pPr>
        <w:spacing w:after="0" w:line="360" w:lineRule="auto"/>
        <w:jc w:val="both"/>
        <w:rPr>
          <w:rFonts w:ascii="Arial Nova" w:hAnsi="Arial Nova" w:cs="Arial"/>
        </w:rPr>
      </w:pPr>
      <w:r w:rsidRPr="00754C1D">
        <w:rPr>
          <w:rFonts w:ascii="Arial Nova" w:eastAsia="Arial" w:hAnsi="Arial Nova" w:cs="Arial"/>
        </w:rPr>
        <w:t xml:space="preserve">El juicio ciudadano </w:t>
      </w:r>
      <w:r w:rsidRPr="00754C1D">
        <w:rPr>
          <w:rFonts w:ascii="Arial Nova" w:hAnsi="Arial Nova" w:cs="Arial"/>
        </w:rPr>
        <w:t xml:space="preserve">es un recurso efectivo que tiene como fin la protección de derechos de carácter político-electorales, así como todos aquellos derechos fundamentales que se encuentran estrechamente relacionados con estos. Así que tal medio de impugnación tiene como propósito principal la restitución a las y los ciudadanos en el uso y goce de sus derechos, mediante una protección legal, constitucional o, en su caso, convencional. Estar prerrogativas principalmente consisten en: </w:t>
      </w:r>
    </w:p>
    <w:p w14:paraId="2403B3A0" w14:textId="77777777" w:rsidR="00E16D08" w:rsidRPr="00754C1D" w:rsidRDefault="00E16D08" w:rsidP="00CB603E">
      <w:pPr>
        <w:spacing w:after="0" w:line="360" w:lineRule="auto"/>
        <w:jc w:val="both"/>
        <w:rPr>
          <w:rFonts w:ascii="Arial Nova" w:hAnsi="Arial Nova" w:cs="Arial"/>
        </w:rPr>
      </w:pPr>
    </w:p>
    <w:p w14:paraId="24BFD3FE" w14:textId="77777777" w:rsidR="009676E9" w:rsidRPr="00754C1D" w:rsidRDefault="009676E9" w:rsidP="00754C1D">
      <w:pPr>
        <w:pStyle w:val="Prrafodelista"/>
        <w:numPr>
          <w:ilvl w:val="0"/>
          <w:numId w:val="7"/>
        </w:numPr>
        <w:spacing w:after="160" w:line="360" w:lineRule="auto"/>
        <w:jc w:val="both"/>
        <w:rPr>
          <w:rFonts w:ascii="Arial Nova" w:hAnsi="Arial Nova" w:cs="Arial"/>
        </w:rPr>
      </w:pPr>
      <w:r w:rsidRPr="00754C1D">
        <w:rPr>
          <w:rFonts w:ascii="Arial Nova" w:hAnsi="Arial Nova" w:cs="Arial"/>
        </w:rPr>
        <w:t>El derecho a poder votar en las elecciones populares.</w:t>
      </w:r>
    </w:p>
    <w:p w14:paraId="6E34845F" w14:textId="77777777" w:rsidR="009676E9" w:rsidRPr="00754C1D" w:rsidRDefault="009676E9" w:rsidP="00754C1D">
      <w:pPr>
        <w:pStyle w:val="Prrafodelista"/>
        <w:numPr>
          <w:ilvl w:val="0"/>
          <w:numId w:val="7"/>
        </w:numPr>
        <w:spacing w:after="160" w:line="360" w:lineRule="auto"/>
        <w:jc w:val="both"/>
        <w:rPr>
          <w:rFonts w:ascii="Arial Nova" w:hAnsi="Arial Nova" w:cs="Arial"/>
        </w:rPr>
      </w:pPr>
      <w:r w:rsidRPr="00754C1D">
        <w:rPr>
          <w:rFonts w:ascii="Arial Nova" w:hAnsi="Arial Nova" w:cs="Arial"/>
        </w:rPr>
        <w:t>Ser votado para todos los cargos de elección popular.</w:t>
      </w:r>
    </w:p>
    <w:p w14:paraId="6FC72D31" w14:textId="77777777" w:rsidR="009676E9" w:rsidRPr="00754C1D" w:rsidRDefault="009676E9" w:rsidP="00754C1D">
      <w:pPr>
        <w:pStyle w:val="Prrafodelista"/>
        <w:numPr>
          <w:ilvl w:val="0"/>
          <w:numId w:val="7"/>
        </w:numPr>
        <w:spacing w:after="160" w:line="360" w:lineRule="auto"/>
        <w:jc w:val="both"/>
        <w:rPr>
          <w:rFonts w:ascii="Arial Nova" w:hAnsi="Arial Nova" w:cs="Arial"/>
        </w:rPr>
      </w:pPr>
      <w:r w:rsidRPr="00754C1D">
        <w:rPr>
          <w:rFonts w:ascii="Arial Nova" w:hAnsi="Arial Nova" w:cs="Arial"/>
        </w:rPr>
        <w:t>Asociarse de forma libre y pacífica y poder para poder participar en los asuntos políticos.</w:t>
      </w:r>
    </w:p>
    <w:p w14:paraId="471D943B" w14:textId="77777777" w:rsidR="009676E9" w:rsidRPr="00754C1D" w:rsidRDefault="009676E9" w:rsidP="00754C1D">
      <w:pPr>
        <w:pStyle w:val="Prrafodelista"/>
        <w:numPr>
          <w:ilvl w:val="0"/>
          <w:numId w:val="7"/>
        </w:numPr>
        <w:spacing w:after="160" w:line="360" w:lineRule="auto"/>
        <w:jc w:val="both"/>
        <w:rPr>
          <w:rFonts w:ascii="Arial Nova" w:hAnsi="Arial Nova" w:cs="Arial"/>
        </w:rPr>
      </w:pPr>
      <w:r w:rsidRPr="00754C1D">
        <w:rPr>
          <w:rFonts w:ascii="Arial Nova" w:hAnsi="Arial Nova" w:cs="Arial"/>
        </w:rPr>
        <w:t>Afiliarse libre e individualmente a los partidos políticos.</w:t>
      </w:r>
    </w:p>
    <w:p w14:paraId="54CC76C5" w14:textId="77777777" w:rsidR="009676E9" w:rsidRPr="00754C1D" w:rsidRDefault="009676E9" w:rsidP="00754C1D">
      <w:pPr>
        <w:pStyle w:val="Prrafodelista"/>
        <w:numPr>
          <w:ilvl w:val="0"/>
          <w:numId w:val="7"/>
        </w:numPr>
        <w:spacing w:after="160" w:line="360" w:lineRule="auto"/>
        <w:jc w:val="both"/>
        <w:rPr>
          <w:rFonts w:ascii="Arial Nova" w:hAnsi="Arial Nova" w:cs="Arial"/>
        </w:rPr>
      </w:pPr>
      <w:r w:rsidRPr="00754C1D">
        <w:rPr>
          <w:rFonts w:ascii="Arial Nova" w:hAnsi="Arial Nova" w:cs="Arial"/>
        </w:rPr>
        <w:t>Integrar autoridades electorales en las entidades federativas.</w:t>
      </w:r>
    </w:p>
    <w:p w14:paraId="42F54D84" w14:textId="11CFC848" w:rsidR="009676E9" w:rsidRDefault="009676E9" w:rsidP="00E16D08">
      <w:pPr>
        <w:pStyle w:val="Prrafodelista"/>
        <w:numPr>
          <w:ilvl w:val="0"/>
          <w:numId w:val="7"/>
        </w:numPr>
        <w:spacing w:after="0" w:line="360" w:lineRule="auto"/>
        <w:jc w:val="both"/>
        <w:rPr>
          <w:rFonts w:ascii="Arial Nova" w:hAnsi="Arial Nova" w:cs="Arial"/>
        </w:rPr>
      </w:pPr>
      <w:r w:rsidRPr="00754C1D">
        <w:rPr>
          <w:rFonts w:ascii="Arial Nova" w:hAnsi="Arial Nova" w:cs="Arial"/>
        </w:rPr>
        <w:t>Ejercer mecanismos de democracia directa tales como la iniciativa ciudadana, plebiscito y referéndum.</w:t>
      </w:r>
    </w:p>
    <w:p w14:paraId="6B433F1B" w14:textId="77777777" w:rsidR="00E16D08" w:rsidRPr="00754C1D" w:rsidRDefault="00E16D08" w:rsidP="00E16D08">
      <w:pPr>
        <w:pStyle w:val="Prrafodelista"/>
        <w:spacing w:after="0" w:line="360" w:lineRule="auto"/>
        <w:jc w:val="both"/>
        <w:rPr>
          <w:rFonts w:ascii="Arial Nova" w:hAnsi="Arial Nova" w:cs="Arial"/>
        </w:rPr>
      </w:pPr>
    </w:p>
    <w:p w14:paraId="57AB94A6" w14:textId="77777777" w:rsidR="009676E9" w:rsidRPr="00754C1D" w:rsidRDefault="009676E9" w:rsidP="00754C1D">
      <w:pPr>
        <w:spacing w:line="360" w:lineRule="auto"/>
        <w:jc w:val="both"/>
        <w:rPr>
          <w:rFonts w:ascii="Arial Nova" w:hAnsi="Arial Nova" w:cs="Arial"/>
        </w:rPr>
      </w:pPr>
      <w:r w:rsidRPr="00754C1D">
        <w:rPr>
          <w:rFonts w:ascii="Arial Nova" w:hAnsi="Arial Nova" w:cs="Arial"/>
        </w:rPr>
        <w:t xml:space="preserve">Asimismo, como se adelantó, los referidos derechos político-electorales tienen una relación directa con otros derechos fundamentales que permiten garantizar de forma efectiva e integral el reconocimiento de los referidos derechos. Por ejemplo: </w:t>
      </w:r>
    </w:p>
    <w:p w14:paraId="6C727A05" w14:textId="77777777" w:rsidR="009676E9" w:rsidRPr="00754C1D" w:rsidRDefault="009676E9" w:rsidP="00754C1D">
      <w:pPr>
        <w:pStyle w:val="Prrafodelista"/>
        <w:numPr>
          <w:ilvl w:val="0"/>
          <w:numId w:val="8"/>
        </w:numPr>
        <w:spacing w:after="160" w:line="360" w:lineRule="auto"/>
        <w:jc w:val="both"/>
        <w:rPr>
          <w:rFonts w:ascii="Arial Nova" w:hAnsi="Arial Nova" w:cs="Arial"/>
          <w:b/>
          <w:bCs/>
        </w:rPr>
      </w:pPr>
      <w:r w:rsidRPr="00754C1D">
        <w:rPr>
          <w:rFonts w:ascii="Arial Nova" w:hAnsi="Arial Nova" w:cs="Arial"/>
          <w:b/>
          <w:bCs/>
        </w:rPr>
        <w:t>Petición</w:t>
      </w:r>
    </w:p>
    <w:p w14:paraId="7EC00A39" w14:textId="77777777" w:rsidR="009676E9" w:rsidRPr="00754C1D" w:rsidRDefault="009676E9" w:rsidP="00754C1D">
      <w:pPr>
        <w:pStyle w:val="Prrafodelista"/>
        <w:numPr>
          <w:ilvl w:val="0"/>
          <w:numId w:val="8"/>
        </w:numPr>
        <w:spacing w:after="160" w:line="360" w:lineRule="auto"/>
        <w:jc w:val="both"/>
        <w:rPr>
          <w:rFonts w:ascii="Arial Nova" w:hAnsi="Arial Nova" w:cs="Arial"/>
        </w:rPr>
      </w:pPr>
      <w:r w:rsidRPr="00754C1D">
        <w:rPr>
          <w:rFonts w:ascii="Arial Nova" w:hAnsi="Arial Nova" w:cs="Arial"/>
        </w:rPr>
        <w:t>Información</w:t>
      </w:r>
    </w:p>
    <w:p w14:paraId="28552904" w14:textId="77777777" w:rsidR="009676E9" w:rsidRPr="00754C1D" w:rsidRDefault="009676E9" w:rsidP="00754C1D">
      <w:pPr>
        <w:pStyle w:val="Prrafodelista"/>
        <w:numPr>
          <w:ilvl w:val="0"/>
          <w:numId w:val="8"/>
        </w:numPr>
        <w:spacing w:after="160" w:line="360" w:lineRule="auto"/>
        <w:jc w:val="both"/>
        <w:rPr>
          <w:rFonts w:ascii="Arial Nova" w:hAnsi="Arial Nova" w:cs="Arial"/>
        </w:rPr>
      </w:pPr>
      <w:r w:rsidRPr="00754C1D">
        <w:rPr>
          <w:rFonts w:ascii="Arial Nova" w:hAnsi="Arial Nova" w:cs="Arial"/>
        </w:rPr>
        <w:t xml:space="preserve">Reunión </w:t>
      </w:r>
    </w:p>
    <w:p w14:paraId="66133F1D" w14:textId="77777777" w:rsidR="009676E9" w:rsidRPr="00754C1D" w:rsidRDefault="009676E9" w:rsidP="00754C1D">
      <w:pPr>
        <w:pStyle w:val="Prrafodelista"/>
        <w:numPr>
          <w:ilvl w:val="0"/>
          <w:numId w:val="8"/>
        </w:numPr>
        <w:spacing w:after="160" w:line="360" w:lineRule="auto"/>
        <w:jc w:val="both"/>
        <w:rPr>
          <w:rFonts w:ascii="Arial Nova" w:hAnsi="Arial Nova" w:cs="Arial"/>
        </w:rPr>
      </w:pPr>
      <w:r w:rsidRPr="00754C1D">
        <w:rPr>
          <w:rFonts w:ascii="Arial Nova" w:hAnsi="Arial Nova" w:cs="Arial"/>
        </w:rPr>
        <w:t xml:space="preserve">Libertad de expresión y difusión de ideas </w:t>
      </w:r>
    </w:p>
    <w:p w14:paraId="0B693260" w14:textId="6C7019B7" w:rsidR="009676E9" w:rsidRDefault="009676E9" w:rsidP="00E16D08">
      <w:pPr>
        <w:spacing w:after="0" w:line="360" w:lineRule="auto"/>
        <w:jc w:val="both"/>
        <w:rPr>
          <w:rFonts w:ascii="Arial Nova" w:hAnsi="Arial Nova" w:cs="Arial"/>
        </w:rPr>
      </w:pPr>
      <w:r w:rsidRPr="00754C1D">
        <w:rPr>
          <w:rFonts w:ascii="Arial Nova" w:hAnsi="Arial Nova" w:cs="Arial"/>
        </w:rPr>
        <w:t xml:space="preserve">De esta manera, es posible identificar que ante la presencia de un acto u </w:t>
      </w:r>
      <w:r w:rsidRPr="00754C1D">
        <w:rPr>
          <w:rFonts w:ascii="Arial Nova" w:hAnsi="Arial Nova" w:cs="Arial"/>
          <w:b/>
          <w:bCs/>
        </w:rPr>
        <w:t xml:space="preserve">omisión </w:t>
      </w:r>
      <w:r w:rsidRPr="00754C1D">
        <w:rPr>
          <w:rFonts w:ascii="Arial Nova" w:hAnsi="Arial Nova" w:cs="Arial"/>
        </w:rPr>
        <w:t>de una autoridad o de un particular, es posible promover el juicio ciudadano para que, en su caso, se logre la restitución de los derechos fundamentales que hayan sido vulnerados</w:t>
      </w:r>
      <w:r w:rsidRPr="00754C1D">
        <w:rPr>
          <w:rStyle w:val="Refdenotaalpie"/>
          <w:rFonts w:ascii="Arial Nova" w:hAnsi="Arial Nova" w:cs="Arial"/>
        </w:rPr>
        <w:footnoteReference w:id="11"/>
      </w:r>
      <w:r w:rsidRPr="00754C1D">
        <w:rPr>
          <w:rFonts w:ascii="Arial Nova" w:hAnsi="Arial Nova" w:cs="Arial"/>
        </w:rPr>
        <w:t>.</w:t>
      </w:r>
    </w:p>
    <w:p w14:paraId="6D7130CB" w14:textId="1273B923" w:rsidR="00C13A6B" w:rsidRDefault="009676E9" w:rsidP="00754C1D">
      <w:pPr>
        <w:spacing w:after="0" w:line="360" w:lineRule="auto"/>
        <w:jc w:val="both"/>
        <w:rPr>
          <w:rFonts w:ascii="Arial Nova" w:hAnsi="Arial Nova" w:cs="Arial"/>
        </w:rPr>
      </w:pPr>
      <w:r w:rsidRPr="00754C1D">
        <w:rPr>
          <w:rFonts w:ascii="Arial Nova" w:hAnsi="Arial Nova" w:cs="Arial"/>
        </w:rPr>
        <w:lastRenderedPageBreak/>
        <w:t xml:space="preserve">Por lo anterior, se concluye que </w:t>
      </w:r>
      <w:r w:rsidRPr="00754C1D">
        <w:rPr>
          <w:rFonts w:ascii="Arial Nova" w:hAnsi="Arial Nova" w:cs="Arial"/>
          <w:b/>
          <w:bCs/>
        </w:rPr>
        <w:t>el derecho de petición constituye una prerrogativa esencial</w:t>
      </w:r>
      <w:r w:rsidRPr="00754C1D">
        <w:rPr>
          <w:rFonts w:ascii="Arial Nova" w:hAnsi="Arial Nova" w:cs="Arial"/>
        </w:rPr>
        <w:t xml:space="preserve"> que se encuentra </w:t>
      </w:r>
      <w:r w:rsidRPr="00754C1D">
        <w:rPr>
          <w:rFonts w:ascii="Arial Nova" w:hAnsi="Arial Nova" w:cs="Arial"/>
          <w:b/>
          <w:bCs/>
        </w:rPr>
        <w:t>vinculada de forma directa con los derechos político-electorales</w:t>
      </w:r>
      <w:r w:rsidRPr="00754C1D">
        <w:rPr>
          <w:rFonts w:ascii="Arial Nova" w:hAnsi="Arial Nova" w:cs="Arial"/>
        </w:rPr>
        <w:t xml:space="preserve"> de la ciudadanía más comunes, con el propósito de garantizar el desarrollo pleno de tales derechos.</w:t>
      </w:r>
    </w:p>
    <w:p w14:paraId="7C922D8E" w14:textId="77777777" w:rsidR="00541434" w:rsidRDefault="00541434" w:rsidP="00754C1D">
      <w:pPr>
        <w:spacing w:after="0" w:line="360" w:lineRule="auto"/>
        <w:jc w:val="both"/>
        <w:rPr>
          <w:rFonts w:ascii="Arial Nova" w:hAnsi="Arial Nova" w:cs="Arial"/>
        </w:rPr>
      </w:pPr>
    </w:p>
    <w:p w14:paraId="0323940A" w14:textId="522030CB" w:rsidR="00F460FE" w:rsidRDefault="00F460FE" w:rsidP="00541434">
      <w:pPr>
        <w:pStyle w:val="Ttulo1"/>
        <w:keepLines w:val="0"/>
        <w:spacing w:before="0" w:line="360" w:lineRule="auto"/>
        <w:jc w:val="both"/>
        <w:rPr>
          <w:rFonts w:ascii="Arial Nova" w:eastAsia="Arial" w:hAnsi="Arial Nova" w:cs="Arial"/>
          <w:b/>
          <w:color w:val="auto"/>
          <w:sz w:val="22"/>
          <w:szCs w:val="22"/>
        </w:rPr>
      </w:pPr>
      <w:r>
        <w:rPr>
          <w:rFonts w:ascii="Arial Nova" w:eastAsia="Arial" w:hAnsi="Arial Nova" w:cs="Arial"/>
          <w:b/>
          <w:color w:val="auto"/>
          <w:sz w:val="22"/>
          <w:szCs w:val="22"/>
        </w:rPr>
        <w:t>5.2. Caso Concreto</w:t>
      </w:r>
      <w:r w:rsidRPr="00754C1D">
        <w:rPr>
          <w:rFonts w:ascii="Arial Nova" w:eastAsia="Arial" w:hAnsi="Arial Nova" w:cs="Arial"/>
          <w:b/>
          <w:color w:val="auto"/>
          <w:sz w:val="22"/>
          <w:szCs w:val="22"/>
        </w:rPr>
        <w:t>.</w:t>
      </w:r>
    </w:p>
    <w:p w14:paraId="184A5442" w14:textId="77777777" w:rsidR="00541434" w:rsidRDefault="00541434" w:rsidP="001C345D">
      <w:pPr>
        <w:spacing w:after="0" w:line="360" w:lineRule="auto"/>
        <w:rPr>
          <w:rFonts w:ascii="Arial Nova" w:hAnsi="Arial Nova"/>
        </w:rPr>
      </w:pPr>
    </w:p>
    <w:p w14:paraId="0744F6C5" w14:textId="78A620EE" w:rsidR="001C345D" w:rsidRDefault="00F460FE" w:rsidP="001C345D">
      <w:pPr>
        <w:spacing w:after="0" w:line="360" w:lineRule="auto"/>
        <w:rPr>
          <w:rFonts w:ascii="Arial Nova" w:hAnsi="Arial Nova"/>
        </w:rPr>
      </w:pPr>
      <w:r w:rsidRPr="00E67797">
        <w:rPr>
          <w:rFonts w:ascii="Arial Nova" w:hAnsi="Arial Nova"/>
        </w:rPr>
        <w:t xml:space="preserve">El diez de septiembre, la parte actora </w:t>
      </w:r>
      <w:r w:rsidR="00A1517C" w:rsidRPr="00E67797">
        <w:rPr>
          <w:rFonts w:ascii="Arial Nova" w:hAnsi="Arial Nova"/>
          <w:i/>
          <w:iCs/>
        </w:rPr>
        <w:t>-en su calidad de militante-</w:t>
      </w:r>
      <w:r w:rsidR="00A1517C" w:rsidRPr="00E67797">
        <w:rPr>
          <w:rFonts w:ascii="Arial Nova" w:hAnsi="Arial Nova"/>
        </w:rPr>
        <w:t xml:space="preserve"> </w:t>
      </w:r>
      <w:r w:rsidRPr="00E67797">
        <w:rPr>
          <w:rFonts w:ascii="Arial Nova" w:hAnsi="Arial Nova"/>
        </w:rPr>
        <w:t xml:space="preserve">presentó </w:t>
      </w:r>
      <w:r w:rsidR="00B07D56" w:rsidRPr="00E67797">
        <w:rPr>
          <w:rFonts w:ascii="Arial Nova" w:hAnsi="Arial Nova"/>
        </w:rPr>
        <w:t xml:space="preserve">un escrito ante </w:t>
      </w:r>
      <w:r w:rsidR="00A1517C">
        <w:rPr>
          <w:rFonts w:ascii="Arial Nova" w:hAnsi="Arial Nova"/>
        </w:rPr>
        <w:t xml:space="preserve">el Coordinador de la Comisión Operativa Profesional de Movimiento Ciudadano, en </w:t>
      </w:r>
      <w:r w:rsidR="001C345D">
        <w:rPr>
          <w:rFonts w:ascii="Arial Nova" w:hAnsi="Arial Nova"/>
        </w:rPr>
        <w:t>el</w:t>
      </w:r>
      <w:r w:rsidR="00A1517C">
        <w:rPr>
          <w:rFonts w:ascii="Arial Nova" w:hAnsi="Arial Nova"/>
        </w:rPr>
        <w:t xml:space="preserve"> que solicitaba lo siguiente:</w:t>
      </w:r>
    </w:p>
    <w:p w14:paraId="5AB2D67E" w14:textId="77777777" w:rsidR="001C345D" w:rsidRDefault="001C345D" w:rsidP="001C345D">
      <w:pPr>
        <w:spacing w:after="0" w:line="360" w:lineRule="auto"/>
        <w:rPr>
          <w:rFonts w:ascii="Arial Nova" w:hAnsi="Arial Nova"/>
        </w:rPr>
      </w:pPr>
    </w:p>
    <w:p w14:paraId="4C98207F" w14:textId="0D1E2F93" w:rsidR="00F460FE" w:rsidRPr="000011A0" w:rsidRDefault="00572CE9" w:rsidP="00B02B95">
      <w:pPr>
        <w:pBdr>
          <w:top w:val="single" w:sz="4" w:space="1" w:color="auto"/>
          <w:left w:val="single" w:sz="4" w:space="4" w:color="auto"/>
          <w:bottom w:val="single" w:sz="4" w:space="1" w:color="auto"/>
          <w:right w:val="single" w:sz="4" w:space="4" w:color="auto"/>
        </w:pBdr>
        <w:spacing w:after="0" w:line="360" w:lineRule="auto"/>
        <w:ind w:left="567" w:right="616"/>
        <w:jc w:val="both"/>
        <w:rPr>
          <w:rFonts w:ascii="Arial Nova" w:hAnsi="Arial Nova"/>
          <w:i/>
          <w:iCs/>
          <w:sz w:val="20"/>
          <w:szCs w:val="20"/>
        </w:rPr>
      </w:pPr>
      <w:r w:rsidRPr="000011A0">
        <w:rPr>
          <w:rFonts w:ascii="Arial Nova" w:hAnsi="Arial Nova"/>
          <w:i/>
          <w:iCs/>
          <w:sz w:val="20"/>
          <w:szCs w:val="20"/>
        </w:rPr>
        <w:t>“</w:t>
      </w:r>
      <w:r w:rsidR="001C345D" w:rsidRPr="000011A0">
        <w:rPr>
          <w:rFonts w:ascii="Arial Nova" w:hAnsi="Arial Nova"/>
          <w:i/>
          <w:iCs/>
          <w:sz w:val="20"/>
          <w:szCs w:val="20"/>
        </w:rPr>
        <w:t xml:space="preserve">Por medio </w:t>
      </w:r>
      <w:r w:rsidR="000B4F2D" w:rsidRPr="000011A0">
        <w:rPr>
          <w:rFonts w:ascii="Arial Nova" w:hAnsi="Arial Nova"/>
          <w:i/>
          <w:iCs/>
          <w:sz w:val="20"/>
          <w:szCs w:val="20"/>
        </w:rPr>
        <w:t xml:space="preserve">de la presente me dirijo a usted para solicitarle se publique en estrados y se le de </w:t>
      </w:r>
      <w:r w:rsidRPr="000011A0">
        <w:rPr>
          <w:rFonts w:ascii="Arial Nova" w:hAnsi="Arial Nova"/>
          <w:i/>
          <w:iCs/>
          <w:sz w:val="20"/>
          <w:szCs w:val="20"/>
        </w:rPr>
        <w:t>máxima publicidad a la Convocatoria que establece las reglas para la realización de la Convención Estatal, la cual fue votada en día de ayer en la sesión que llevo a cabo la Coordinadora Nacional Ciudadana para que así se cumpla con lo que establecen los documentos básicos de nuestro Movimiento, y así garantizar que todas las personas interesadas en la misma puedan ejercer plenamente y se les garanticen a plenitud sus derechos político electorales.”</w:t>
      </w:r>
    </w:p>
    <w:p w14:paraId="7EE78633" w14:textId="11F7C078" w:rsidR="00FE7FDA" w:rsidRDefault="00FE7FDA" w:rsidP="00CB603E">
      <w:pPr>
        <w:spacing w:after="0" w:line="360" w:lineRule="auto"/>
        <w:jc w:val="both"/>
        <w:rPr>
          <w:rFonts w:ascii="Arial Nova" w:hAnsi="Arial Nova"/>
        </w:rPr>
      </w:pPr>
    </w:p>
    <w:p w14:paraId="7B0E7F12" w14:textId="30FB1CC6" w:rsidR="000011A0" w:rsidRDefault="00B02B95" w:rsidP="00CB603E">
      <w:pPr>
        <w:spacing w:after="0" w:line="360" w:lineRule="auto"/>
        <w:jc w:val="both"/>
        <w:rPr>
          <w:rFonts w:ascii="Arial Nova" w:hAnsi="Arial Nova"/>
        </w:rPr>
      </w:pPr>
      <w:r>
        <w:rPr>
          <w:rFonts w:ascii="Arial Nova" w:hAnsi="Arial Nova"/>
        </w:rPr>
        <w:t>E</w:t>
      </w:r>
      <w:r w:rsidR="000011A0">
        <w:rPr>
          <w:rFonts w:ascii="Arial Nova" w:hAnsi="Arial Nova"/>
        </w:rPr>
        <w:t xml:space="preserve">n esta tesitura, el recurrente señala en su escrito de </w:t>
      </w:r>
      <w:r w:rsidR="00FE7FDA">
        <w:rPr>
          <w:rFonts w:ascii="Arial Nova" w:hAnsi="Arial Nova"/>
        </w:rPr>
        <w:t>demanda, que</w:t>
      </w:r>
      <w:r w:rsidR="000011A0">
        <w:rPr>
          <w:rFonts w:ascii="Arial Nova" w:hAnsi="Arial Nova"/>
        </w:rPr>
        <w:t xml:space="preserve"> </w:t>
      </w:r>
      <w:r w:rsidR="00FE7FDA">
        <w:rPr>
          <w:rFonts w:ascii="Arial Nova" w:hAnsi="Arial Nova"/>
        </w:rPr>
        <w:t xml:space="preserve">a la fecha no se la ha proporcionado la información que requirió, por lo que tal omisión genera una </w:t>
      </w:r>
      <w:r w:rsidR="00035352">
        <w:rPr>
          <w:rFonts w:ascii="Arial Nova" w:hAnsi="Arial Nova"/>
        </w:rPr>
        <w:t>vulneración a</w:t>
      </w:r>
      <w:r w:rsidR="00FE7FDA">
        <w:rPr>
          <w:rFonts w:ascii="Arial Nova" w:hAnsi="Arial Nova"/>
        </w:rPr>
        <w:t xml:space="preserve"> sus derechos político-electorales.</w:t>
      </w:r>
    </w:p>
    <w:p w14:paraId="2C8BA602" w14:textId="77777777" w:rsidR="004F5267" w:rsidRDefault="004F5267" w:rsidP="00CB603E">
      <w:pPr>
        <w:spacing w:after="0" w:line="360" w:lineRule="auto"/>
        <w:jc w:val="both"/>
        <w:rPr>
          <w:rFonts w:ascii="Arial Nova" w:hAnsi="Arial Nova"/>
        </w:rPr>
      </w:pPr>
    </w:p>
    <w:p w14:paraId="227D308E" w14:textId="513AB05C" w:rsidR="00035352" w:rsidRDefault="00035352" w:rsidP="00CB603E">
      <w:pPr>
        <w:spacing w:after="0" w:line="360" w:lineRule="auto"/>
        <w:jc w:val="both"/>
        <w:rPr>
          <w:rFonts w:ascii="Arial Nova" w:hAnsi="Arial Nova"/>
        </w:rPr>
      </w:pPr>
      <w:r>
        <w:rPr>
          <w:rFonts w:ascii="Arial Nova" w:hAnsi="Arial Nova"/>
        </w:rPr>
        <w:t xml:space="preserve">No obstante, la autoridad responsable al remitir su informe circunstanciado, </w:t>
      </w:r>
      <w:r w:rsidR="00A76D99">
        <w:rPr>
          <w:rFonts w:ascii="Arial Nova" w:hAnsi="Arial Nova"/>
        </w:rPr>
        <w:t xml:space="preserve">negó </w:t>
      </w:r>
      <w:r w:rsidR="00A67F7B">
        <w:rPr>
          <w:rFonts w:ascii="Arial Nova" w:hAnsi="Arial Nova"/>
        </w:rPr>
        <w:t>haber realizado algún acto u omisión que vulnerara los derechos político-electorales de</w:t>
      </w:r>
      <w:r w:rsidR="00E334D3">
        <w:rPr>
          <w:rFonts w:ascii="Arial Nova" w:hAnsi="Arial Nova"/>
        </w:rPr>
        <w:t xml:space="preserve"> sus militantes; por lo que acusa de inconsistentes y erróneas las manifestaciones del actor en virtud de que </w:t>
      </w:r>
      <w:r w:rsidR="00140AF2">
        <w:rPr>
          <w:rFonts w:ascii="Arial Nova" w:hAnsi="Arial Nova"/>
        </w:rPr>
        <w:t>se afirma haber informado de manera personal al quejoso.</w:t>
      </w:r>
    </w:p>
    <w:p w14:paraId="538CAD2F" w14:textId="56DCD644" w:rsidR="00DA7254" w:rsidRDefault="00DA7254" w:rsidP="00CB603E">
      <w:pPr>
        <w:spacing w:after="0" w:line="360" w:lineRule="auto"/>
        <w:jc w:val="both"/>
        <w:rPr>
          <w:rFonts w:ascii="Arial Nova" w:hAnsi="Arial Nova"/>
        </w:rPr>
      </w:pPr>
    </w:p>
    <w:p w14:paraId="7114C1A5" w14:textId="3F32C806" w:rsidR="00DA7254" w:rsidRDefault="00DA7254" w:rsidP="00CB603E">
      <w:pPr>
        <w:spacing w:after="0" w:line="360" w:lineRule="auto"/>
        <w:jc w:val="both"/>
        <w:rPr>
          <w:rFonts w:ascii="Arial Nova" w:hAnsi="Arial Nova"/>
        </w:rPr>
      </w:pPr>
      <w:r>
        <w:rPr>
          <w:rFonts w:ascii="Arial Nova" w:hAnsi="Arial Nova"/>
        </w:rPr>
        <w:t xml:space="preserve">Lo precisado, en relación a que la contestación recaída del escrito de petición inicial, fue publicada y notificada al accionante </w:t>
      </w:r>
      <w:r w:rsidR="00996AC5">
        <w:rPr>
          <w:rFonts w:ascii="Arial Nova" w:hAnsi="Arial Nova"/>
        </w:rPr>
        <w:t>mediante</w:t>
      </w:r>
      <w:r>
        <w:rPr>
          <w:rFonts w:ascii="Arial Nova" w:hAnsi="Arial Nova"/>
        </w:rPr>
        <w:t xml:space="preserve"> los estrados físicos </w:t>
      </w:r>
      <w:r w:rsidR="00996AC5">
        <w:rPr>
          <w:rFonts w:ascii="Arial Nova" w:hAnsi="Arial Nova"/>
        </w:rPr>
        <w:t>de</w:t>
      </w:r>
      <w:r w:rsidR="00440C9E">
        <w:rPr>
          <w:rFonts w:ascii="Arial Nova" w:hAnsi="Arial Nova"/>
        </w:rPr>
        <w:t xml:space="preserve"> la sede estatal del partido Movimiento Ciudadano </w:t>
      </w:r>
      <w:r w:rsidR="00996AC5">
        <w:rPr>
          <w:rFonts w:ascii="Arial Nova" w:hAnsi="Arial Nova"/>
        </w:rPr>
        <w:t xml:space="preserve">en Aguascalientes; </w:t>
      </w:r>
      <w:r w:rsidR="005A31BA">
        <w:rPr>
          <w:rFonts w:ascii="Arial Nova" w:hAnsi="Arial Nova"/>
        </w:rPr>
        <w:t>toda vez que el actor no indicó un domicilio para oír y recibir notificaciones.</w:t>
      </w:r>
    </w:p>
    <w:p w14:paraId="1A305298" w14:textId="4ADD3E7A" w:rsidR="00FB1B3A" w:rsidRDefault="00FB1B3A" w:rsidP="00CB603E">
      <w:pPr>
        <w:spacing w:after="0" w:line="360" w:lineRule="auto"/>
        <w:jc w:val="both"/>
        <w:rPr>
          <w:rFonts w:ascii="Arial Nova" w:hAnsi="Arial Nova"/>
        </w:rPr>
      </w:pPr>
    </w:p>
    <w:p w14:paraId="24B29D12" w14:textId="11DEA293" w:rsidR="00FB1B3A" w:rsidRDefault="00FB1B3A" w:rsidP="00CB603E">
      <w:pPr>
        <w:spacing w:after="0" w:line="360" w:lineRule="auto"/>
        <w:jc w:val="both"/>
        <w:rPr>
          <w:rFonts w:ascii="Arial Nova" w:hAnsi="Arial Nova"/>
        </w:rPr>
      </w:pPr>
      <w:r>
        <w:rPr>
          <w:rFonts w:ascii="Arial Nova" w:hAnsi="Arial Nova"/>
        </w:rPr>
        <w:t>P</w:t>
      </w:r>
      <w:r w:rsidRPr="00FB1B3A">
        <w:rPr>
          <w:rFonts w:ascii="Arial Nova" w:hAnsi="Arial Nova"/>
        </w:rPr>
        <w:t xml:space="preserve">ara el análisis del agravio referente a la vulneración al derecho de petición, tenemos que el artículo 8, de la Constitución Federal, establece que todas las personas funcionarias y empleadas del sector público deben respetar este derecho y que, a toda petición deberá recaer un acuerdo escrito de la autoridad a quien se haya dirigido, la cual tiene la obligación de hacerlo conocer en breve término a quien realice la solicitud; asimismo, el artículo 35, </w:t>
      </w:r>
      <w:r w:rsidRPr="00FB1B3A">
        <w:rPr>
          <w:rFonts w:ascii="Arial Nova" w:hAnsi="Arial Nova"/>
        </w:rPr>
        <w:lastRenderedPageBreak/>
        <w:t>fracción V, de la Constitución Federal, establece como derecho de las personas ciudadanas el ejercer en toda clase de negocios, el derecho de petición.</w:t>
      </w:r>
    </w:p>
    <w:p w14:paraId="250F8B37" w14:textId="605C7E17" w:rsidR="009F1F22" w:rsidRDefault="009F1F22" w:rsidP="00CB603E">
      <w:pPr>
        <w:spacing w:after="0" w:line="360" w:lineRule="auto"/>
        <w:jc w:val="both"/>
        <w:rPr>
          <w:rFonts w:ascii="Arial Nova" w:hAnsi="Arial Nova"/>
        </w:rPr>
      </w:pPr>
    </w:p>
    <w:p w14:paraId="575E32A3" w14:textId="768F1CF3" w:rsidR="009F1F22" w:rsidRDefault="009F1F22" w:rsidP="00CB603E">
      <w:pPr>
        <w:spacing w:after="0" w:line="360" w:lineRule="auto"/>
        <w:jc w:val="both"/>
        <w:rPr>
          <w:rFonts w:ascii="Arial Nova" w:hAnsi="Arial Nova"/>
        </w:rPr>
      </w:pPr>
      <w:r w:rsidRPr="009F1F22">
        <w:rPr>
          <w:rFonts w:ascii="Arial Nova" w:hAnsi="Arial Nova"/>
        </w:rPr>
        <w:t>Así, los artículos constitucionales mencionados contienen el derecho de petición en materia política a favor de las personas ciudadanas y el deber de las personas funcionarias y empleadas públicas de respetarlo, cuando sea ejercido en los términos señalados en la propia Constitución Federal.</w:t>
      </w:r>
    </w:p>
    <w:p w14:paraId="6B568039" w14:textId="77777777" w:rsidR="00541434" w:rsidRDefault="00541434" w:rsidP="00CB603E">
      <w:pPr>
        <w:spacing w:after="0" w:line="360" w:lineRule="auto"/>
        <w:jc w:val="both"/>
        <w:rPr>
          <w:rFonts w:ascii="Arial Nova" w:hAnsi="Arial Nova"/>
        </w:rPr>
      </w:pPr>
    </w:p>
    <w:p w14:paraId="18DD6894" w14:textId="0341E034" w:rsidR="009F1F22" w:rsidRDefault="009F1F22" w:rsidP="00FE7FDA">
      <w:pPr>
        <w:spacing w:after="0" w:line="360" w:lineRule="auto"/>
        <w:jc w:val="both"/>
        <w:rPr>
          <w:rFonts w:ascii="Arial Nova" w:hAnsi="Arial Nova"/>
          <w:b/>
          <w:bCs/>
        </w:rPr>
      </w:pPr>
      <w:r w:rsidRPr="009F1F22">
        <w:rPr>
          <w:rFonts w:ascii="Arial Nova" w:hAnsi="Arial Nova"/>
        </w:rPr>
        <w:t xml:space="preserve">Este derecho también constriñe a respetarlo a los órganos o personas funcionarias de los partidos políticos, en virtud de que el artículo 12, numeral 1, inciso b), de la Ley General del Sistema de Medios de Impugnación en Materia Electoral, equipara a los partidos políticos con las autoridades del Estado, para la procedibilidad de los medios de impugnación en la materia. Criterio sostenido en la jurisprudencia </w:t>
      </w:r>
      <w:r w:rsidRPr="009F1F22">
        <w:rPr>
          <w:rFonts w:ascii="Arial Nova" w:hAnsi="Arial Nova"/>
          <w:b/>
          <w:bCs/>
        </w:rPr>
        <w:t>5/2008</w:t>
      </w:r>
      <w:r w:rsidRPr="009F1F22">
        <w:rPr>
          <w:rFonts w:ascii="Arial Nova" w:hAnsi="Arial Nova"/>
        </w:rPr>
        <w:t xml:space="preserve">, de rubro </w:t>
      </w:r>
      <w:r w:rsidRPr="009F1F22">
        <w:rPr>
          <w:rFonts w:ascii="Arial Nova" w:hAnsi="Arial Nova"/>
          <w:b/>
          <w:bCs/>
        </w:rPr>
        <w:t>“PETICIÓN. EL DERECHO IMPONE A TODO ÓRGANO O FUNCIONARIO DE LOS PARTIDOS POLÍTICOS EL DEBER DE RESPUESTA A LOS MILITANTES.”</w:t>
      </w:r>
    </w:p>
    <w:p w14:paraId="1142E7A9" w14:textId="4EBDFDC9" w:rsidR="00696D43" w:rsidRDefault="00696D43" w:rsidP="00FE7FDA">
      <w:pPr>
        <w:spacing w:after="0" w:line="360" w:lineRule="auto"/>
        <w:jc w:val="both"/>
        <w:rPr>
          <w:rFonts w:ascii="Arial Nova" w:hAnsi="Arial Nova"/>
          <w:b/>
          <w:bCs/>
        </w:rPr>
      </w:pPr>
    </w:p>
    <w:p w14:paraId="69BDEC1F" w14:textId="6E180180" w:rsidR="00696D43" w:rsidRDefault="00696D43" w:rsidP="00FE7FDA">
      <w:pPr>
        <w:spacing w:after="0" w:line="360" w:lineRule="auto"/>
        <w:jc w:val="both"/>
        <w:rPr>
          <w:rFonts w:ascii="Arial Nova" w:hAnsi="Arial Nova"/>
        </w:rPr>
      </w:pPr>
      <w:r w:rsidRPr="00696D43">
        <w:rPr>
          <w:rFonts w:ascii="Arial Nova" w:hAnsi="Arial Nova"/>
        </w:rPr>
        <w:t xml:space="preserve">Al respecto la jurisprudencia </w:t>
      </w:r>
      <w:r w:rsidRPr="00696D43">
        <w:rPr>
          <w:rFonts w:ascii="Arial Nova" w:hAnsi="Arial Nova"/>
          <w:b/>
          <w:bCs/>
        </w:rPr>
        <w:t>XXI.1o.P.A. J/27</w:t>
      </w:r>
      <w:r w:rsidRPr="00696D43">
        <w:rPr>
          <w:rFonts w:ascii="Arial Nova" w:hAnsi="Arial Nova"/>
        </w:rPr>
        <w:t xml:space="preserve">, con número de registro digital 162303, emitida por el Primer Tribunal Colegiado en Materias Penal y Administrativa del Vigésimo Primer Circuito de rubro: </w:t>
      </w:r>
      <w:r w:rsidRPr="00696D43">
        <w:rPr>
          <w:rFonts w:ascii="Arial Nova" w:hAnsi="Arial Nova"/>
          <w:b/>
          <w:bCs/>
        </w:rPr>
        <w:t>“DERECHO DE PETICIÓN. SUS ELEMENTOS.”</w:t>
      </w:r>
      <w:r w:rsidRPr="00696D43">
        <w:rPr>
          <w:rFonts w:ascii="Arial Nova" w:hAnsi="Arial Nova"/>
        </w:rPr>
        <w:t>, con carácter orientador, establece cuáles son los elementos de derecho de petición:</w:t>
      </w:r>
    </w:p>
    <w:p w14:paraId="29FE7DB1" w14:textId="2328C240" w:rsidR="00696D43" w:rsidRDefault="00696D43" w:rsidP="00CB603E">
      <w:pPr>
        <w:spacing w:after="0" w:line="360" w:lineRule="auto"/>
        <w:jc w:val="both"/>
        <w:rPr>
          <w:rFonts w:ascii="Arial Nova" w:hAnsi="Arial Nova"/>
        </w:rPr>
      </w:pPr>
    </w:p>
    <w:p w14:paraId="6DB0C7A5" w14:textId="2637AB37" w:rsidR="00696D43" w:rsidRDefault="00696D43" w:rsidP="00FE7FDA">
      <w:pPr>
        <w:spacing w:after="0" w:line="360" w:lineRule="auto"/>
        <w:jc w:val="both"/>
        <w:rPr>
          <w:rFonts w:ascii="Arial Nova" w:hAnsi="Arial Nova"/>
        </w:rPr>
      </w:pPr>
      <w:r w:rsidRPr="00696D43">
        <w:rPr>
          <w:rFonts w:ascii="Arial Nova" w:hAnsi="Arial Nova"/>
          <w:b/>
          <w:bCs/>
        </w:rPr>
        <w:t>a. La petición:</w:t>
      </w:r>
      <w:r w:rsidRPr="00696D43">
        <w:rPr>
          <w:rFonts w:ascii="Arial Nova" w:hAnsi="Arial Nova"/>
        </w:rPr>
        <w:t xml:space="preserve"> debe formularse de manera pacífica y respetuosa, dirigirse a una autoridad y recabarse la constancia de que fue entregada; </w:t>
      </w:r>
      <w:r w:rsidRPr="001F19FA">
        <w:rPr>
          <w:rFonts w:ascii="Arial Nova" w:hAnsi="Arial Nova"/>
          <w:u w:val="single"/>
        </w:rPr>
        <w:t>además de que quien lo solicite ha de proporcionar el domicilio para recibir la respuesta</w:t>
      </w:r>
      <w:r w:rsidRPr="00696D43">
        <w:rPr>
          <w:rFonts w:ascii="Arial Nova" w:hAnsi="Arial Nova"/>
        </w:rPr>
        <w:t>; y</w:t>
      </w:r>
    </w:p>
    <w:p w14:paraId="40B03266" w14:textId="6C47981A" w:rsidR="00696D43" w:rsidRDefault="00696D43" w:rsidP="00CB603E">
      <w:pPr>
        <w:spacing w:after="0" w:line="360" w:lineRule="auto"/>
        <w:jc w:val="both"/>
        <w:rPr>
          <w:rFonts w:ascii="Arial Nova" w:hAnsi="Arial Nova"/>
        </w:rPr>
      </w:pPr>
    </w:p>
    <w:p w14:paraId="247F7A11" w14:textId="597555D5" w:rsidR="00E3345C" w:rsidRDefault="00696D43" w:rsidP="00FE7FDA">
      <w:pPr>
        <w:spacing w:after="0" w:line="360" w:lineRule="auto"/>
        <w:jc w:val="both"/>
        <w:rPr>
          <w:rFonts w:ascii="Arial Nova" w:hAnsi="Arial Nova"/>
        </w:rPr>
      </w:pPr>
      <w:r w:rsidRPr="00696D43">
        <w:rPr>
          <w:rFonts w:ascii="Arial Nova" w:hAnsi="Arial Nova"/>
          <w:b/>
          <w:bCs/>
        </w:rPr>
        <w:t>b. La respuesta:</w:t>
      </w:r>
      <w:r w:rsidRPr="00696D43">
        <w:rPr>
          <w:rFonts w:ascii="Arial Nova" w:hAnsi="Arial Nova"/>
        </w:rPr>
        <w:t xml:space="preserve"> la autoridad debe emitir la respuesta en breve término, entendiéndose por éste el que racionalmente se requiera para estudiar la petición y acordarla, que tendrá que ser congruente con la petición y debe ser notificada en forma personal a la persona gobernada en el domicilio que señaló para tales efectos, sin que exista obligación de resolver en determinado sentido.</w:t>
      </w:r>
    </w:p>
    <w:p w14:paraId="056AAF83" w14:textId="77777777" w:rsidR="00282FDA" w:rsidRPr="00282FDA" w:rsidRDefault="00282FDA" w:rsidP="00FE7FDA">
      <w:pPr>
        <w:spacing w:after="0" w:line="360" w:lineRule="auto"/>
        <w:jc w:val="both"/>
        <w:rPr>
          <w:rFonts w:ascii="Arial Nova" w:hAnsi="Arial Nova"/>
        </w:rPr>
      </w:pPr>
    </w:p>
    <w:p w14:paraId="00D8E6D3" w14:textId="241EE32E" w:rsidR="00E3345C" w:rsidRDefault="00E3345C" w:rsidP="00FE7FDA">
      <w:pPr>
        <w:spacing w:after="0" w:line="360" w:lineRule="auto"/>
        <w:jc w:val="both"/>
        <w:rPr>
          <w:rFonts w:ascii="Arial Nova" w:hAnsi="Arial Nova"/>
          <w:b/>
          <w:bCs/>
        </w:rPr>
      </w:pPr>
      <w:r w:rsidRPr="00E3345C">
        <w:rPr>
          <w:rFonts w:ascii="Arial Nova" w:hAnsi="Arial Nova"/>
        </w:rPr>
        <w:t xml:space="preserve">Con relación al breve término, la Sala Superior estableció que deben tomarse en cuenta, en cada caso, las circunstancias particulares y con base en ellas dar respuesta oportuna; lo que fue señalado en la jurisprudencia </w:t>
      </w:r>
      <w:r w:rsidRPr="00E3345C">
        <w:rPr>
          <w:rFonts w:ascii="Arial Nova" w:hAnsi="Arial Nova"/>
          <w:b/>
          <w:bCs/>
        </w:rPr>
        <w:t>32/2010</w:t>
      </w:r>
      <w:r w:rsidRPr="00E3345C">
        <w:rPr>
          <w:rFonts w:ascii="Arial Nova" w:hAnsi="Arial Nova"/>
        </w:rPr>
        <w:t xml:space="preserve"> de rubro: </w:t>
      </w:r>
      <w:r w:rsidRPr="00E3345C">
        <w:rPr>
          <w:rFonts w:ascii="Arial Nova" w:hAnsi="Arial Nova"/>
          <w:b/>
          <w:bCs/>
        </w:rPr>
        <w:t>“DERECHO DE PETICIÓN EN MATERIA ELECTORAL. LA EXPRESIÓN “BREVE TÉRMINO” ADQUIERE CONNOTACIÓN ESPECÍFICA EN CADA CASO.”</w:t>
      </w:r>
    </w:p>
    <w:p w14:paraId="4FFE1DCC" w14:textId="62C9FCE4" w:rsidR="009E18B6" w:rsidRDefault="009E18B6" w:rsidP="00FE7FDA">
      <w:pPr>
        <w:spacing w:after="0" w:line="360" w:lineRule="auto"/>
        <w:jc w:val="both"/>
        <w:rPr>
          <w:rFonts w:ascii="Arial Nova" w:hAnsi="Arial Nova"/>
          <w:b/>
          <w:bCs/>
        </w:rPr>
      </w:pPr>
    </w:p>
    <w:p w14:paraId="315F11EA" w14:textId="1F0FA0FD" w:rsidR="009E18B6" w:rsidRDefault="009E18B6" w:rsidP="00FE7FDA">
      <w:pPr>
        <w:spacing w:after="0" w:line="360" w:lineRule="auto"/>
        <w:jc w:val="both"/>
        <w:rPr>
          <w:rFonts w:ascii="Arial Nova" w:hAnsi="Arial Nova"/>
        </w:rPr>
      </w:pPr>
      <w:r w:rsidRPr="009E18B6">
        <w:rPr>
          <w:rFonts w:ascii="Arial Nova" w:hAnsi="Arial Nova"/>
        </w:rPr>
        <w:t>Adicionalmente, la Sala Superior en la tesis II/2016, de rubro: “</w:t>
      </w:r>
      <w:r w:rsidRPr="009E18B6">
        <w:rPr>
          <w:rFonts w:ascii="Arial Nova" w:hAnsi="Arial Nova"/>
          <w:b/>
          <w:bCs/>
        </w:rPr>
        <w:t xml:space="preserve">DERECHO DE PETICIÓN. ELEMENTOS QUE DEBE CONSIDERAR EL JUZGADOR JUZGADORA PARA TENERLO </w:t>
      </w:r>
      <w:r w:rsidRPr="009E18B6">
        <w:rPr>
          <w:rFonts w:ascii="Arial Nova" w:hAnsi="Arial Nova"/>
          <w:b/>
          <w:bCs/>
        </w:rPr>
        <w:lastRenderedPageBreak/>
        <w:t>COLMADO</w:t>
      </w:r>
      <w:r w:rsidRPr="009E18B6">
        <w:rPr>
          <w:rFonts w:ascii="Arial Nova" w:hAnsi="Arial Nova"/>
        </w:rPr>
        <w:t>.”, sostuvo que para satisfacer este derecho, no basta la emisión de una respuesta de la autoridad y la existencia de una notificación, sino que al estudiar la respuesta, el órgano jurisdiccional debe salvaguardar el debido proceso, la seguridad jurídica y certeza de la persona que lo solicite, corroborando que existan elementos suficientes que lleven a la convicción de que la contestación cumple el requisito de congruencia, consistente en la correspondencia formal entre la solicitud planteada y la respuesta otorgada por la autoridad, sin que ello implique la legalidad material del contenido de la respuesta.</w:t>
      </w:r>
    </w:p>
    <w:p w14:paraId="359FD417" w14:textId="77777777" w:rsidR="00695A97" w:rsidRDefault="00695A97" w:rsidP="00FE7FDA">
      <w:pPr>
        <w:spacing w:after="0" w:line="360" w:lineRule="auto"/>
        <w:jc w:val="both"/>
        <w:rPr>
          <w:rFonts w:ascii="Arial Nova" w:hAnsi="Arial Nova"/>
        </w:rPr>
      </w:pPr>
    </w:p>
    <w:p w14:paraId="4D1E55B7" w14:textId="1791F878" w:rsidR="009E18B6" w:rsidRDefault="009E18B6" w:rsidP="00FE7FDA">
      <w:pPr>
        <w:spacing w:after="0" w:line="360" w:lineRule="auto"/>
        <w:jc w:val="both"/>
        <w:rPr>
          <w:rFonts w:ascii="Arial Nova" w:hAnsi="Arial Nova"/>
        </w:rPr>
      </w:pPr>
      <w:r w:rsidRPr="009E18B6">
        <w:rPr>
          <w:rFonts w:ascii="Arial Nova" w:hAnsi="Arial Nova"/>
        </w:rPr>
        <w:t xml:space="preserve">Mientras que en la diversa tesis </w:t>
      </w:r>
      <w:r w:rsidRPr="009E18B6">
        <w:rPr>
          <w:rFonts w:ascii="Arial Nova" w:hAnsi="Arial Nova"/>
          <w:b/>
          <w:bCs/>
        </w:rPr>
        <w:t>XV/2016</w:t>
      </w:r>
      <w:r w:rsidRPr="009E18B6">
        <w:rPr>
          <w:rFonts w:ascii="Arial Nova" w:hAnsi="Arial Nova"/>
        </w:rPr>
        <w:t xml:space="preserve"> de rubro: </w:t>
      </w:r>
      <w:r w:rsidRPr="009E18B6">
        <w:rPr>
          <w:rFonts w:ascii="Arial Nova" w:hAnsi="Arial Nova"/>
          <w:b/>
          <w:bCs/>
        </w:rPr>
        <w:t>“DERECHO DE PETICIÓN. ELEMENTOS PARA SU PLENO EJERCICIO Y EFECTIVA MATERIALIZACIÓN.”</w:t>
      </w:r>
      <w:r w:rsidRPr="009E18B6">
        <w:rPr>
          <w:rFonts w:ascii="Arial Nova" w:hAnsi="Arial Nova"/>
        </w:rPr>
        <w:t xml:space="preserve"> expuso que la petición misma delimita el ámbito para la emisión de la correspondiente respuesta y para que ésta satisfaga plenamente el derecho de petición, debe cumplir los elementos mínimos que implican: </w:t>
      </w:r>
      <w:r w:rsidRPr="00106636">
        <w:rPr>
          <w:rFonts w:ascii="Arial Nova" w:hAnsi="Arial Nova"/>
          <w:b/>
          <w:bCs/>
        </w:rPr>
        <w:t>[i]</w:t>
      </w:r>
      <w:r w:rsidRPr="009E18B6">
        <w:rPr>
          <w:rFonts w:ascii="Arial Nova" w:hAnsi="Arial Nova"/>
        </w:rPr>
        <w:t xml:space="preserve"> la recepción y tramitación de la petición, </w:t>
      </w:r>
      <w:r w:rsidRPr="00106636">
        <w:rPr>
          <w:rFonts w:ascii="Arial Nova" w:hAnsi="Arial Nova"/>
          <w:b/>
          <w:bCs/>
        </w:rPr>
        <w:t>[ii]</w:t>
      </w:r>
      <w:r w:rsidRPr="009E18B6">
        <w:rPr>
          <w:rFonts w:ascii="Arial Nova" w:hAnsi="Arial Nova"/>
        </w:rPr>
        <w:t xml:space="preserve"> la evaluación material conforme a la naturaleza de lo pedido, </w:t>
      </w:r>
      <w:r w:rsidRPr="00106636">
        <w:rPr>
          <w:rFonts w:ascii="Arial Nova" w:hAnsi="Arial Nova"/>
          <w:b/>
          <w:bCs/>
        </w:rPr>
        <w:t>[iii]</w:t>
      </w:r>
      <w:r w:rsidRPr="009E18B6">
        <w:rPr>
          <w:rFonts w:ascii="Arial Nova" w:hAnsi="Arial Nova"/>
        </w:rPr>
        <w:t xml:space="preserve"> el pronunciamiento de la autoridad, por escrito, que resuelva el asunto de fondo de manera efectiva, clara, precisa y</w:t>
      </w:r>
      <w:r w:rsidR="00106636">
        <w:rPr>
          <w:rFonts w:ascii="Arial Nova" w:hAnsi="Arial Nova"/>
        </w:rPr>
        <w:t xml:space="preserve"> </w:t>
      </w:r>
      <w:r w:rsidR="00106636" w:rsidRPr="00106636">
        <w:rPr>
          <w:rFonts w:ascii="Arial Nova" w:hAnsi="Arial Nova"/>
        </w:rPr>
        <w:t xml:space="preserve">congruente con lo solicitado, salvaguardando el debido proceso, la seguridad jurídica y certeza de la persona que lo solicita y </w:t>
      </w:r>
      <w:r w:rsidR="00106636" w:rsidRPr="00106636">
        <w:rPr>
          <w:rFonts w:ascii="Arial Nova" w:hAnsi="Arial Nova"/>
          <w:b/>
          <w:bCs/>
        </w:rPr>
        <w:t xml:space="preserve">[iv] </w:t>
      </w:r>
      <w:r w:rsidR="00106636" w:rsidRPr="00DA1455">
        <w:rPr>
          <w:rFonts w:ascii="Arial Nova" w:hAnsi="Arial Nova"/>
          <w:u w:val="single"/>
        </w:rPr>
        <w:t>su comunicación a la persona interesada</w:t>
      </w:r>
      <w:r w:rsidR="00106636">
        <w:rPr>
          <w:rStyle w:val="Refdenotaalpie"/>
          <w:rFonts w:ascii="Arial Nova" w:hAnsi="Arial Nova"/>
        </w:rPr>
        <w:footnoteReference w:id="12"/>
      </w:r>
      <w:r w:rsidR="00106636" w:rsidRPr="00106636">
        <w:rPr>
          <w:rFonts w:ascii="Arial Nova" w:hAnsi="Arial Nova"/>
        </w:rPr>
        <w:t>.</w:t>
      </w:r>
    </w:p>
    <w:p w14:paraId="55F5D096" w14:textId="524FDEC9" w:rsidR="00106636" w:rsidRDefault="00106636" w:rsidP="00CB603E">
      <w:pPr>
        <w:spacing w:after="0" w:line="360" w:lineRule="auto"/>
        <w:jc w:val="both"/>
        <w:rPr>
          <w:rFonts w:ascii="Arial Nova" w:hAnsi="Arial Nova"/>
        </w:rPr>
      </w:pPr>
    </w:p>
    <w:p w14:paraId="5D22AC1F" w14:textId="2D599856" w:rsidR="00106636" w:rsidRDefault="00106636" w:rsidP="00CB603E">
      <w:pPr>
        <w:spacing w:after="0" w:line="360" w:lineRule="auto"/>
        <w:jc w:val="both"/>
        <w:rPr>
          <w:rFonts w:ascii="Arial Nova" w:hAnsi="Arial Nova"/>
        </w:rPr>
      </w:pPr>
      <w:r w:rsidRPr="00106636">
        <w:rPr>
          <w:rFonts w:ascii="Arial Nova" w:hAnsi="Arial Nova"/>
        </w:rPr>
        <w:t>De lo anterior se desprende que, para que se tenga por colmado este derecho, no basta la sola emisión de una respuesta por parte de la autoridad a la que se atribuyó la omisión de responder una solicitud, sino que además es necesario que esta sea congruente con lo solicitado y exista constancia de que fue comunicada a quien hizo la petición.</w:t>
      </w:r>
    </w:p>
    <w:p w14:paraId="6135EB6A" w14:textId="6C9528FB" w:rsidR="008A1F3D" w:rsidRDefault="008A1F3D" w:rsidP="00CB603E">
      <w:pPr>
        <w:spacing w:after="0" w:line="360" w:lineRule="auto"/>
        <w:jc w:val="both"/>
        <w:rPr>
          <w:rFonts w:ascii="Arial Nova" w:hAnsi="Arial Nova"/>
        </w:rPr>
      </w:pPr>
    </w:p>
    <w:p w14:paraId="31521F78" w14:textId="110BD101" w:rsidR="008A1F3D" w:rsidRDefault="008A1F3D" w:rsidP="00CB603E">
      <w:pPr>
        <w:spacing w:after="0" w:line="360" w:lineRule="auto"/>
        <w:jc w:val="both"/>
        <w:rPr>
          <w:rFonts w:ascii="Arial Nova" w:hAnsi="Arial Nova"/>
        </w:rPr>
      </w:pPr>
      <w:r w:rsidRPr="008A1F3D">
        <w:rPr>
          <w:rFonts w:ascii="Arial Nova" w:hAnsi="Arial Nova"/>
        </w:rPr>
        <w:t>En ese sentido, la falta de alguno de estos elementos actualizará la transgresión al derecho de petición aducida, y se tendrá como un acto negativo de la autoridad, cuya inacción es susceptible de incidir en la esfera de derechos de quien hubiera hecho la solicitud</w:t>
      </w:r>
      <w:r>
        <w:rPr>
          <w:rFonts w:ascii="Arial Nova" w:hAnsi="Arial Nova"/>
        </w:rPr>
        <w:t>.</w:t>
      </w:r>
    </w:p>
    <w:p w14:paraId="0D5DCEEF" w14:textId="62D869CF" w:rsidR="008A1F3D" w:rsidRDefault="008A1F3D" w:rsidP="00CB603E">
      <w:pPr>
        <w:spacing w:after="0" w:line="360" w:lineRule="auto"/>
        <w:jc w:val="both"/>
        <w:rPr>
          <w:rFonts w:ascii="Arial Nova" w:hAnsi="Arial Nova"/>
        </w:rPr>
      </w:pPr>
    </w:p>
    <w:p w14:paraId="236012E0" w14:textId="30B9626B" w:rsidR="008A1F3D" w:rsidRDefault="008A1F3D" w:rsidP="00CB603E">
      <w:pPr>
        <w:spacing w:after="0" w:line="360" w:lineRule="auto"/>
        <w:jc w:val="both"/>
        <w:rPr>
          <w:rFonts w:ascii="Arial Nova" w:hAnsi="Arial Nova"/>
        </w:rPr>
      </w:pPr>
      <w:r>
        <w:rPr>
          <w:rFonts w:ascii="Arial Nova" w:hAnsi="Arial Nova"/>
        </w:rPr>
        <w:t xml:space="preserve">Por tanto, </w:t>
      </w:r>
      <w:r w:rsidR="007F3B21">
        <w:rPr>
          <w:rFonts w:ascii="Arial Nova" w:hAnsi="Arial Nova"/>
        </w:rPr>
        <w:t>-</w:t>
      </w:r>
      <w:r>
        <w:rPr>
          <w:rFonts w:ascii="Arial Nova" w:hAnsi="Arial Nova"/>
        </w:rPr>
        <w:t>e</w:t>
      </w:r>
      <w:r w:rsidRPr="008A1F3D">
        <w:rPr>
          <w:rFonts w:ascii="Arial Nova" w:hAnsi="Arial Nova"/>
        </w:rPr>
        <w:t>n lo referente a la emisión de la respuesta</w:t>
      </w:r>
      <w:r w:rsidR="007F3B21">
        <w:rPr>
          <w:rFonts w:ascii="Arial Nova" w:hAnsi="Arial Nova"/>
        </w:rPr>
        <w:t>-</w:t>
      </w:r>
      <w:r w:rsidRPr="008A1F3D">
        <w:rPr>
          <w:rFonts w:ascii="Arial Nova" w:hAnsi="Arial Nova"/>
        </w:rPr>
        <w:t>, tenemos que</w:t>
      </w:r>
      <w:r w:rsidR="00DA012A">
        <w:rPr>
          <w:rFonts w:ascii="Arial Nova" w:hAnsi="Arial Nova"/>
        </w:rPr>
        <w:t xml:space="preserve">, </w:t>
      </w:r>
      <w:r w:rsidR="006E4ABC">
        <w:rPr>
          <w:rFonts w:ascii="Arial Nova" w:hAnsi="Arial Nova"/>
        </w:rPr>
        <w:t xml:space="preserve">la responsable la </w:t>
      </w:r>
      <w:r w:rsidR="00CF024E">
        <w:rPr>
          <w:rFonts w:ascii="Arial Nova" w:hAnsi="Arial Nova"/>
        </w:rPr>
        <w:t>emitió</w:t>
      </w:r>
      <w:r w:rsidR="00695A97">
        <w:rPr>
          <w:rFonts w:ascii="Arial Nova" w:hAnsi="Arial Nova"/>
        </w:rPr>
        <w:t xml:space="preserve"> y </w:t>
      </w:r>
      <w:r w:rsidR="006E4ABC">
        <w:rPr>
          <w:rFonts w:ascii="Arial Nova" w:hAnsi="Arial Nova"/>
        </w:rPr>
        <w:t>publi</w:t>
      </w:r>
      <w:r w:rsidR="003A7503">
        <w:rPr>
          <w:rFonts w:ascii="Arial Nova" w:hAnsi="Arial Nova"/>
        </w:rPr>
        <w:t>có</w:t>
      </w:r>
      <w:r w:rsidR="006E4ABC">
        <w:rPr>
          <w:rFonts w:ascii="Arial Nova" w:hAnsi="Arial Nova"/>
        </w:rPr>
        <w:t xml:space="preserve"> </w:t>
      </w:r>
      <w:r w:rsidR="00DA012A">
        <w:rPr>
          <w:rFonts w:ascii="Arial Nova" w:hAnsi="Arial Nova"/>
        </w:rPr>
        <w:t xml:space="preserve">el veinticinco de septiembre,  </w:t>
      </w:r>
      <w:r w:rsidR="006E4ABC">
        <w:rPr>
          <w:rFonts w:ascii="Arial Nova" w:hAnsi="Arial Nova"/>
        </w:rPr>
        <w:t xml:space="preserve">por lo que se estima </w:t>
      </w:r>
      <w:r w:rsidR="00827949" w:rsidRPr="00827949">
        <w:rPr>
          <w:rFonts w:ascii="Arial Nova" w:hAnsi="Arial Nova"/>
        </w:rPr>
        <w:t>que fue otorgada en un plazo razonable, toda vez que el tiempo transcurrido entre la fecha de la petición</w:t>
      </w:r>
      <w:r w:rsidR="006E4ABC">
        <w:rPr>
          <w:rFonts w:ascii="Arial Nova" w:hAnsi="Arial Nova"/>
        </w:rPr>
        <w:t xml:space="preserve"> (diez de septiembre) y la fecha de </w:t>
      </w:r>
      <w:r w:rsidR="007F3B21">
        <w:rPr>
          <w:rFonts w:ascii="Arial Nova" w:hAnsi="Arial Nova"/>
        </w:rPr>
        <w:t>contestación</w:t>
      </w:r>
      <w:r w:rsidR="006E4ABC">
        <w:rPr>
          <w:rFonts w:ascii="Arial Nova" w:hAnsi="Arial Nova"/>
        </w:rPr>
        <w:t xml:space="preserve">, transcurrieron </w:t>
      </w:r>
      <w:r w:rsidR="00AE7639">
        <w:rPr>
          <w:rFonts w:ascii="Arial Nova" w:hAnsi="Arial Nova"/>
        </w:rPr>
        <w:t xml:space="preserve">quince días naturales; </w:t>
      </w:r>
      <w:r w:rsidR="00AE7639" w:rsidRPr="00AE7639">
        <w:rPr>
          <w:rFonts w:ascii="Arial Nova" w:hAnsi="Arial Nova"/>
        </w:rPr>
        <w:t>término menor al establecido en las leyes de transparencia</w:t>
      </w:r>
      <w:r w:rsidR="00AE7639">
        <w:rPr>
          <w:rFonts w:ascii="Arial Nova" w:hAnsi="Arial Nova"/>
        </w:rPr>
        <w:t xml:space="preserve"> q</w:t>
      </w:r>
      <w:r w:rsidR="00AE7639" w:rsidRPr="00AE7639">
        <w:rPr>
          <w:rFonts w:ascii="Arial Nova" w:hAnsi="Arial Nova"/>
        </w:rPr>
        <w:t>ue señalan que las solicitudes deben ser contestadas en un plazo no mayor a veinte días hábiles contados a partir del día siguiente a la recepción de la solicitud.</w:t>
      </w:r>
    </w:p>
    <w:p w14:paraId="4E4791A5" w14:textId="2AAB3ADD" w:rsidR="00D76BC9" w:rsidRDefault="00D76BC9" w:rsidP="00CB603E">
      <w:pPr>
        <w:spacing w:after="0" w:line="360" w:lineRule="auto"/>
        <w:jc w:val="both"/>
        <w:rPr>
          <w:rFonts w:ascii="Arial Nova" w:hAnsi="Arial Nova"/>
        </w:rPr>
      </w:pPr>
    </w:p>
    <w:p w14:paraId="05FDF48C" w14:textId="6E3A77D1" w:rsidR="00D76BC9" w:rsidRDefault="00D76BC9" w:rsidP="00CB603E">
      <w:pPr>
        <w:spacing w:after="0" w:line="360" w:lineRule="auto"/>
        <w:jc w:val="both"/>
        <w:rPr>
          <w:rFonts w:ascii="Arial Nova" w:hAnsi="Arial Nova"/>
        </w:rPr>
      </w:pPr>
      <w:r w:rsidRPr="00D76BC9">
        <w:rPr>
          <w:rFonts w:ascii="Arial Nova" w:hAnsi="Arial Nova"/>
        </w:rPr>
        <w:lastRenderedPageBreak/>
        <w:t>En relación a la congruencia de la respuesta con la solicitud planteada, tenemos que el actor realizó solicitud</w:t>
      </w:r>
      <w:r>
        <w:rPr>
          <w:rFonts w:ascii="Arial Nova" w:hAnsi="Arial Nova"/>
        </w:rPr>
        <w:t xml:space="preserve"> a la responsable de que esta publicara en estrados y diera máxima publicidad a determinada convocatoria</w:t>
      </w:r>
      <w:r w:rsidR="006A62DA">
        <w:rPr>
          <w:rFonts w:ascii="Arial Nova" w:hAnsi="Arial Nova"/>
        </w:rPr>
        <w:t xml:space="preserve">; mientras que la respuesta otorgada mediante cedula por estrados, se hizo de su conocimiento que </w:t>
      </w:r>
      <w:r w:rsidR="00B469CD">
        <w:rPr>
          <w:rFonts w:ascii="Arial Nova" w:hAnsi="Arial Nova"/>
        </w:rPr>
        <w:t xml:space="preserve">la referida convocatoria no había sido emitida; por </w:t>
      </w:r>
      <w:r w:rsidR="00CD3E32">
        <w:rPr>
          <w:rFonts w:ascii="Arial Nova" w:hAnsi="Arial Nova"/>
        </w:rPr>
        <w:t>tanto,</w:t>
      </w:r>
      <w:r w:rsidR="00B469CD">
        <w:rPr>
          <w:rFonts w:ascii="Arial Nova" w:hAnsi="Arial Nova"/>
        </w:rPr>
        <w:t xml:space="preserve"> </w:t>
      </w:r>
      <w:r w:rsidR="00B469CD" w:rsidRPr="00B469CD">
        <w:rPr>
          <w:rFonts w:ascii="Arial Nova" w:hAnsi="Arial Nova"/>
        </w:rPr>
        <w:t>este Tribunal Electoral, estima que la respuesta otorgada fue congruente con lo solicitado</w:t>
      </w:r>
      <w:r w:rsidR="00B469CD">
        <w:rPr>
          <w:rFonts w:ascii="Arial Nova" w:hAnsi="Arial Nova"/>
        </w:rPr>
        <w:t>.</w:t>
      </w:r>
    </w:p>
    <w:p w14:paraId="51341F80" w14:textId="57A95694" w:rsidR="00CD3E32" w:rsidRDefault="00CD3E32" w:rsidP="00CB603E">
      <w:pPr>
        <w:spacing w:after="0" w:line="360" w:lineRule="auto"/>
        <w:jc w:val="both"/>
        <w:rPr>
          <w:rFonts w:ascii="Arial Nova" w:hAnsi="Arial Nova"/>
        </w:rPr>
      </w:pPr>
    </w:p>
    <w:p w14:paraId="166B46E2" w14:textId="2866B33D" w:rsidR="00CD3E32" w:rsidRDefault="00CD3E32" w:rsidP="00CB603E">
      <w:pPr>
        <w:spacing w:after="0" w:line="360" w:lineRule="auto"/>
        <w:jc w:val="both"/>
        <w:rPr>
          <w:rFonts w:ascii="Arial Nova" w:hAnsi="Arial Nova"/>
        </w:rPr>
      </w:pPr>
      <w:r w:rsidRPr="00CD3E32">
        <w:rPr>
          <w:rFonts w:ascii="Arial Nova" w:hAnsi="Arial Nova"/>
        </w:rPr>
        <w:t>Finalmente, en lo que hace a la comunicación o notificación a la persona interesada</w:t>
      </w:r>
      <w:r>
        <w:rPr>
          <w:rFonts w:ascii="Arial Nova" w:hAnsi="Arial Nova"/>
        </w:rPr>
        <w:t>, al no existir</w:t>
      </w:r>
      <w:r w:rsidR="00832609">
        <w:rPr>
          <w:rFonts w:ascii="Arial Nova" w:hAnsi="Arial Nova"/>
        </w:rPr>
        <w:t xml:space="preserve"> ni haber señalamiento de</w:t>
      </w:r>
      <w:r>
        <w:rPr>
          <w:rFonts w:ascii="Arial Nova" w:hAnsi="Arial Nova"/>
        </w:rPr>
        <w:t xml:space="preserve"> un domicilio para </w:t>
      </w:r>
      <w:r w:rsidR="00832609">
        <w:rPr>
          <w:rFonts w:ascii="Arial Nova" w:hAnsi="Arial Nova"/>
        </w:rPr>
        <w:t>oír</w:t>
      </w:r>
      <w:r>
        <w:rPr>
          <w:rFonts w:ascii="Arial Nova" w:hAnsi="Arial Nova"/>
        </w:rPr>
        <w:t xml:space="preserve"> y recibir notificaciones</w:t>
      </w:r>
      <w:r w:rsidR="00832609">
        <w:rPr>
          <w:rFonts w:ascii="Arial Nova" w:hAnsi="Arial Nova"/>
        </w:rPr>
        <w:t xml:space="preserve"> por parte del promovente, este Tribunal Electoral </w:t>
      </w:r>
      <w:r w:rsidR="006F5AA7">
        <w:rPr>
          <w:rFonts w:ascii="Arial Nova" w:hAnsi="Arial Nova"/>
        </w:rPr>
        <w:t>considera</w:t>
      </w:r>
      <w:r w:rsidR="00832609">
        <w:rPr>
          <w:rFonts w:ascii="Arial Nova" w:hAnsi="Arial Nova"/>
        </w:rPr>
        <w:t xml:space="preserve"> que </w:t>
      </w:r>
      <w:r w:rsidR="006F5AA7" w:rsidRPr="006F5AA7">
        <w:rPr>
          <w:rFonts w:ascii="Arial Nova" w:hAnsi="Arial Nova"/>
        </w:rPr>
        <w:t>no existe obligación de ninguna autoridad, de localizar a la persona a quien se debe notificar el resultado de una petición realizada</w:t>
      </w:r>
      <w:r w:rsidR="00CF351B">
        <w:rPr>
          <w:rFonts w:ascii="Arial Nova" w:hAnsi="Arial Nova"/>
        </w:rPr>
        <w:t>.</w:t>
      </w:r>
    </w:p>
    <w:p w14:paraId="548F9F50" w14:textId="24DFB3E7" w:rsidR="006F5AA7" w:rsidRDefault="006F5AA7" w:rsidP="00CB603E">
      <w:pPr>
        <w:spacing w:after="0" w:line="360" w:lineRule="auto"/>
        <w:jc w:val="both"/>
        <w:rPr>
          <w:rFonts w:ascii="Arial Nova" w:hAnsi="Arial Nova"/>
        </w:rPr>
      </w:pPr>
    </w:p>
    <w:p w14:paraId="350577B7" w14:textId="30666052" w:rsidR="006F5AA7" w:rsidRDefault="006F5AA7" w:rsidP="00CB603E">
      <w:pPr>
        <w:spacing w:after="0" w:line="360" w:lineRule="auto"/>
        <w:jc w:val="both"/>
        <w:rPr>
          <w:rFonts w:ascii="Arial Nova" w:hAnsi="Arial Nova"/>
        </w:rPr>
      </w:pPr>
      <w:r>
        <w:rPr>
          <w:rFonts w:ascii="Arial Nova" w:hAnsi="Arial Nova"/>
        </w:rPr>
        <w:t xml:space="preserve">Lo anterior, puesto que </w:t>
      </w:r>
      <w:r w:rsidRPr="006F5AA7">
        <w:rPr>
          <w:rFonts w:ascii="Arial Nova" w:hAnsi="Arial Nova"/>
        </w:rPr>
        <w:t xml:space="preserve">uno de los requisitos mínimos que debe contener un escrito de petición o consulta es, domicilio o medio para recibir notificaciones, requisito que el actor no cumplió, </w:t>
      </w:r>
      <w:r w:rsidR="00BA34E8" w:rsidRPr="006F5AA7">
        <w:rPr>
          <w:rFonts w:ascii="Arial Nova" w:hAnsi="Arial Nova"/>
        </w:rPr>
        <w:t>y,</w:t>
      </w:r>
      <w:r w:rsidRPr="006F5AA7">
        <w:rPr>
          <w:rFonts w:ascii="Arial Nova" w:hAnsi="Arial Nova"/>
        </w:rPr>
        <w:t xml:space="preserve"> por tanto, la notificación por estrados se encuentra ajustada a los parámetros de legalidad.</w:t>
      </w:r>
    </w:p>
    <w:p w14:paraId="26B3B0BF" w14:textId="5690464F" w:rsidR="006F5AA7" w:rsidRDefault="006F5AA7" w:rsidP="00CB603E">
      <w:pPr>
        <w:spacing w:after="0" w:line="360" w:lineRule="auto"/>
        <w:jc w:val="both"/>
        <w:rPr>
          <w:rFonts w:ascii="Arial Nova" w:hAnsi="Arial Nova"/>
        </w:rPr>
      </w:pPr>
    </w:p>
    <w:p w14:paraId="77E62401" w14:textId="1C848453" w:rsidR="006F5AA7" w:rsidRDefault="00B80E1E" w:rsidP="00CB603E">
      <w:pPr>
        <w:spacing w:after="0" w:line="360" w:lineRule="auto"/>
        <w:jc w:val="both"/>
        <w:rPr>
          <w:rFonts w:ascii="Arial Nova" w:hAnsi="Arial Nova"/>
        </w:rPr>
      </w:pPr>
      <w:r>
        <w:rPr>
          <w:rFonts w:ascii="Arial Nova" w:hAnsi="Arial Nova"/>
        </w:rPr>
        <w:t>Entonces</w:t>
      </w:r>
      <w:r w:rsidR="006F5AA7" w:rsidRPr="00965291">
        <w:rPr>
          <w:rFonts w:ascii="Arial Nova" w:hAnsi="Arial Nova"/>
        </w:rPr>
        <w:t xml:space="preserve">, </w:t>
      </w:r>
      <w:r w:rsidR="00D73A65">
        <w:rPr>
          <w:rFonts w:ascii="Arial Nova" w:hAnsi="Arial Nova"/>
        </w:rPr>
        <w:t xml:space="preserve">a juicio de este Tribunal Electoral, </w:t>
      </w:r>
      <w:r w:rsidR="00985256">
        <w:rPr>
          <w:rFonts w:ascii="Arial Nova" w:hAnsi="Arial Nova"/>
        </w:rPr>
        <w:t>resulta</w:t>
      </w:r>
      <w:r w:rsidR="00CF351B" w:rsidRPr="00965291">
        <w:rPr>
          <w:rFonts w:ascii="Arial Nova" w:hAnsi="Arial Nova"/>
        </w:rPr>
        <w:t xml:space="preserve"> infundado el agravio respecto a la omisión en dar respuesta a la petición formulada por el actor</w:t>
      </w:r>
      <w:r w:rsidR="00CF024E">
        <w:rPr>
          <w:rFonts w:ascii="Arial Nova" w:hAnsi="Arial Nova"/>
        </w:rPr>
        <w:t>,</w:t>
      </w:r>
      <w:r w:rsidR="00965291" w:rsidRPr="00965291">
        <w:rPr>
          <w:rFonts w:ascii="Arial Nova" w:hAnsi="Arial Nova"/>
        </w:rPr>
        <w:t xml:space="preserve"> pues </w:t>
      </w:r>
      <w:r w:rsidR="00CF351B" w:rsidRPr="00965291">
        <w:rPr>
          <w:rFonts w:ascii="Arial Nova" w:hAnsi="Arial Nova"/>
        </w:rPr>
        <w:t xml:space="preserve">no se advierte omisión alguna por parte de MC de dar </w:t>
      </w:r>
      <w:r w:rsidR="00965291">
        <w:rPr>
          <w:rFonts w:ascii="Arial Nova" w:hAnsi="Arial Nova"/>
        </w:rPr>
        <w:t>la contestación respectiva</w:t>
      </w:r>
      <w:r w:rsidR="00BA34E8" w:rsidRPr="00BA34E8">
        <w:rPr>
          <w:rFonts w:ascii="Arial Nova" w:hAnsi="Arial Nova"/>
        </w:rPr>
        <w:t>, en virtud de que la misma fue otorgada en tiempo y forma</w:t>
      </w:r>
      <w:r w:rsidR="00965291">
        <w:rPr>
          <w:rFonts w:ascii="Arial Nova" w:hAnsi="Arial Nova"/>
        </w:rPr>
        <w:t xml:space="preserve"> mediante estrados</w:t>
      </w:r>
      <w:r w:rsidR="009D4F8F">
        <w:rPr>
          <w:rFonts w:ascii="Arial Nova" w:hAnsi="Arial Nova"/>
        </w:rPr>
        <w:t>.</w:t>
      </w:r>
    </w:p>
    <w:p w14:paraId="182F0AA3" w14:textId="5FB7D2B9" w:rsidR="009D4F8F" w:rsidRDefault="009D4F8F" w:rsidP="00CB603E">
      <w:pPr>
        <w:spacing w:after="0" w:line="360" w:lineRule="auto"/>
        <w:jc w:val="both"/>
        <w:rPr>
          <w:rFonts w:ascii="Arial Nova" w:hAnsi="Arial Nova"/>
        </w:rPr>
      </w:pPr>
    </w:p>
    <w:p w14:paraId="6736AAE9" w14:textId="5D905411" w:rsidR="002F5992" w:rsidRDefault="009D4F8F" w:rsidP="00FE7FDA">
      <w:pPr>
        <w:spacing w:after="0" w:line="360" w:lineRule="auto"/>
        <w:jc w:val="both"/>
        <w:rPr>
          <w:rFonts w:ascii="Arial Nova" w:hAnsi="Arial Nova"/>
        </w:rPr>
      </w:pPr>
      <w:r>
        <w:rPr>
          <w:rFonts w:ascii="Arial Nova" w:hAnsi="Arial Nova"/>
        </w:rPr>
        <w:t xml:space="preserve">Por otro lado, </w:t>
      </w:r>
      <w:r w:rsidR="00A32043">
        <w:rPr>
          <w:rFonts w:ascii="Arial Nova" w:hAnsi="Arial Nova"/>
        </w:rPr>
        <w:t xml:space="preserve">lo relativo a que el partido político tiene </w:t>
      </w:r>
      <w:r w:rsidR="00814696">
        <w:rPr>
          <w:rFonts w:ascii="Arial Nova" w:hAnsi="Arial Nova"/>
        </w:rPr>
        <w:t>sus datos</w:t>
      </w:r>
      <w:r w:rsidR="00675A02">
        <w:rPr>
          <w:rFonts w:ascii="Arial Nova" w:hAnsi="Arial Nova"/>
        </w:rPr>
        <w:t xml:space="preserve"> de localización para ejecutar la diligencia de notificación, del mismo modo resulta infundado, debido a que</w:t>
      </w:r>
      <w:r w:rsidR="002F5992" w:rsidRPr="002F5992">
        <w:rPr>
          <w:rFonts w:ascii="Arial Nova" w:hAnsi="Arial Nova"/>
        </w:rPr>
        <w:t xml:space="preserve"> aludida solicitud está inmersa dentro del derecho de petición, cuya respuesta debe realizarse en el domicilio señalado por el peticionario, en términos de la jurisprudencia 2/2013, de rubro </w:t>
      </w:r>
      <w:r w:rsidR="002F5992" w:rsidRPr="002F5992">
        <w:rPr>
          <w:rFonts w:ascii="Arial Nova" w:hAnsi="Arial Nova"/>
          <w:b/>
          <w:bCs/>
        </w:rPr>
        <w:t>“PETICIÓN EN MATERIA POLÍTICA. LA RESPUESTA SE DEBE NOTIFICAR PERSONALMENTE EN EL DOMICILIO SEÑALADO POR EL PETICIONARIO”.</w:t>
      </w:r>
      <w:r w:rsidR="002F5992">
        <w:rPr>
          <w:rStyle w:val="Refdenotaalpie"/>
          <w:rFonts w:ascii="Arial Nova" w:hAnsi="Arial Nova"/>
          <w:b/>
          <w:bCs/>
        </w:rPr>
        <w:footnoteReference w:id="13"/>
      </w:r>
    </w:p>
    <w:p w14:paraId="3ED62F20" w14:textId="26300882" w:rsidR="00A51E7B" w:rsidRDefault="00A51E7B" w:rsidP="00CB603E">
      <w:pPr>
        <w:spacing w:after="0" w:line="360" w:lineRule="auto"/>
        <w:jc w:val="both"/>
        <w:rPr>
          <w:rFonts w:ascii="Arial Nova" w:hAnsi="Arial Nova"/>
        </w:rPr>
      </w:pPr>
    </w:p>
    <w:p w14:paraId="40D26B63" w14:textId="04F5E8AC" w:rsidR="00814696" w:rsidRDefault="00255630" w:rsidP="00FE7FDA">
      <w:pPr>
        <w:spacing w:after="0" w:line="360" w:lineRule="auto"/>
        <w:jc w:val="both"/>
        <w:rPr>
          <w:rFonts w:ascii="Arial Nova" w:hAnsi="Arial Nova"/>
        </w:rPr>
      </w:pPr>
      <w:r w:rsidRPr="00255630">
        <w:rPr>
          <w:rFonts w:ascii="Arial Nova" w:hAnsi="Arial Nova"/>
        </w:rPr>
        <w:t>En este sentido, es un requisito indispensable que el peticionario señal</w:t>
      </w:r>
      <w:r w:rsidR="00CB603E">
        <w:rPr>
          <w:rFonts w:ascii="Arial Nova" w:hAnsi="Arial Nova"/>
        </w:rPr>
        <w:t>e</w:t>
      </w:r>
      <w:r w:rsidRPr="00255630">
        <w:rPr>
          <w:rFonts w:ascii="Arial Nova" w:hAnsi="Arial Nova"/>
        </w:rPr>
        <w:t xml:space="preserve"> un domicilio para le sea notificada la respuesta que recaiga a la petición atinente, de lo contrario, la autoridad u </w:t>
      </w:r>
      <w:r w:rsidRPr="002B1089">
        <w:rPr>
          <w:rFonts w:ascii="Arial Nova" w:hAnsi="Arial Nova"/>
        </w:rPr>
        <w:t>órgano partidista responsable, no estaría en aptitud jurídica de notificar de manera personal la respuesta correspondiente</w:t>
      </w:r>
      <w:r w:rsidR="002B1089" w:rsidRPr="002B1089">
        <w:rPr>
          <w:rFonts w:ascii="Arial Nova" w:hAnsi="Arial Nova"/>
        </w:rPr>
        <w:t>.</w:t>
      </w:r>
    </w:p>
    <w:p w14:paraId="68EBAF73" w14:textId="77777777" w:rsidR="00814696" w:rsidRDefault="00814696" w:rsidP="00FE7FDA">
      <w:pPr>
        <w:spacing w:after="0" w:line="360" w:lineRule="auto"/>
        <w:jc w:val="both"/>
        <w:rPr>
          <w:rFonts w:ascii="Arial Nova" w:hAnsi="Arial Nova"/>
        </w:rPr>
      </w:pPr>
    </w:p>
    <w:p w14:paraId="7151FC40" w14:textId="71470D1F" w:rsidR="00AE3834" w:rsidRDefault="002B1089" w:rsidP="00CB603E">
      <w:pPr>
        <w:spacing w:after="0" w:line="360" w:lineRule="auto"/>
        <w:jc w:val="both"/>
        <w:rPr>
          <w:rFonts w:ascii="Arial Nova" w:hAnsi="Arial Nova"/>
        </w:rPr>
      </w:pPr>
      <w:r w:rsidRPr="002B1089">
        <w:rPr>
          <w:rFonts w:ascii="Arial Nova" w:hAnsi="Arial Nova" w:cs="Arial"/>
        </w:rPr>
        <w:t xml:space="preserve">Cabe precisar que, a similar criterio llegó la Sala Regional Xalapa del Tribunal Electoral del Poder Judicial de la Federación en el asunto </w:t>
      </w:r>
      <w:r w:rsidRPr="002B1089">
        <w:rPr>
          <w:rFonts w:ascii="Arial Nova" w:hAnsi="Arial Nova" w:cs="Arial"/>
          <w:b/>
          <w:bCs/>
        </w:rPr>
        <w:t>SX-JDC-620/2021.</w:t>
      </w:r>
      <w:r w:rsidR="00341E28" w:rsidRPr="002B1089">
        <w:rPr>
          <w:rFonts w:ascii="Arial Nova" w:hAnsi="Arial Nova"/>
        </w:rPr>
        <w:t xml:space="preserve"> </w:t>
      </w:r>
    </w:p>
    <w:p w14:paraId="5F3C243B" w14:textId="65FBABB0" w:rsidR="00B5775F" w:rsidRDefault="00B5775F" w:rsidP="00CB603E">
      <w:pPr>
        <w:spacing w:after="0" w:line="360" w:lineRule="auto"/>
        <w:jc w:val="both"/>
        <w:rPr>
          <w:rFonts w:ascii="Arial Nova" w:hAnsi="Arial Nova"/>
        </w:rPr>
      </w:pPr>
      <w:r>
        <w:rPr>
          <w:rFonts w:ascii="Arial Nova" w:hAnsi="Arial Nova"/>
        </w:rPr>
        <w:lastRenderedPageBreak/>
        <w:t>Ahora bien</w:t>
      </w:r>
      <w:r w:rsidR="00341E28">
        <w:rPr>
          <w:rFonts w:ascii="Arial Nova" w:hAnsi="Arial Nova"/>
        </w:rPr>
        <w:t xml:space="preserve">, lo expuesto en párrafos anteriores </w:t>
      </w:r>
      <w:r>
        <w:rPr>
          <w:rFonts w:ascii="Arial Nova" w:hAnsi="Arial Nova"/>
        </w:rPr>
        <w:t xml:space="preserve">no impide que el promovente pueda </w:t>
      </w:r>
      <w:r w:rsidR="00341E28">
        <w:rPr>
          <w:rFonts w:ascii="Arial Nova" w:hAnsi="Arial Nova"/>
        </w:rPr>
        <w:t>hacer ejercicio</w:t>
      </w:r>
      <w:r>
        <w:rPr>
          <w:rFonts w:ascii="Arial Nova" w:hAnsi="Arial Nova"/>
        </w:rPr>
        <w:t xml:space="preserve"> </w:t>
      </w:r>
      <w:r w:rsidR="00341E28">
        <w:rPr>
          <w:rFonts w:ascii="Arial Nova" w:hAnsi="Arial Nova"/>
        </w:rPr>
        <w:t xml:space="preserve">de </w:t>
      </w:r>
      <w:r>
        <w:rPr>
          <w:rFonts w:ascii="Arial Nova" w:hAnsi="Arial Nova"/>
        </w:rPr>
        <w:t xml:space="preserve">su derecho de petición </w:t>
      </w:r>
      <w:r w:rsidR="00341E28">
        <w:rPr>
          <w:rFonts w:ascii="Arial Nova" w:hAnsi="Arial Nova"/>
        </w:rPr>
        <w:t xml:space="preserve">a través de </w:t>
      </w:r>
      <w:r>
        <w:rPr>
          <w:rFonts w:ascii="Arial Nova" w:hAnsi="Arial Nova"/>
        </w:rPr>
        <w:t xml:space="preserve">proximas peticiones </w:t>
      </w:r>
      <w:r w:rsidR="00341E28">
        <w:rPr>
          <w:rFonts w:ascii="Arial Nova" w:hAnsi="Arial Nova"/>
        </w:rPr>
        <w:t>y/o solicitudes ante dicho partído político</w:t>
      </w:r>
      <w:r w:rsidR="00CB603E">
        <w:rPr>
          <w:rFonts w:ascii="Arial Nova" w:hAnsi="Arial Nova"/>
        </w:rPr>
        <w:t xml:space="preserve">, pues es un derecho </w:t>
      </w:r>
      <w:r w:rsidR="00CB603E" w:rsidRPr="00CB603E">
        <w:rPr>
          <w:rFonts w:ascii="Arial Nova" w:hAnsi="Arial Nova"/>
        </w:rPr>
        <w:t xml:space="preserve">que constituye una prerrogativa esencial que se encuentra vinculada de forma directa con los derechos político-electorales </w:t>
      </w:r>
      <w:r w:rsidR="00CB603E">
        <w:rPr>
          <w:rFonts w:ascii="Arial Nova" w:hAnsi="Arial Nova"/>
        </w:rPr>
        <w:t xml:space="preserve">más comunes </w:t>
      </w:r>
      <w:r w:rsidR="00CB603E" w:rsidRPr="00CB603E">
        <w:rPr>
          <w:rFonts w:ascii="Arial Nova" w:hAnsi="Arial Nova"/>
        </w:rPr>
        <w:t>de la ciudadanía</w:t>
      </w:r>
      <w:r w:rsidR="00CB603E">
        <w:rPr>
          <w:rFonts w:ascii="Arial Nova" w:hAnsi="Arial Nova"/>
        </w:rPr>
        <w:t>.</w:t>
      </w:r>
    </w:p>
    <w:p w14:paraId="53133A12" w14:textId="23A7AFB0" w:rsidR="00B80E1E" w:rsidRDefault="00B80E1E" w:rsidP="00CB603E">
      <w:pPr>
        <w:spacing w:after="0" w:line="360" w:lineRule="auto"/>
        <w:jc w:val="both"/>
        <w:rPr>
          <w:rFonts w:ascii="Arial Nova" w:hAnsi="Arial Nova"/>
        </w:rPr>
      </w:pPr>
    </w:p>
    <w:p w14:paraId="730BC308" w14:textId="6AA9F19C" w:rsidR="00B80E1E" w:rsidRPr="00255630" w:rsidRDefault="00341E28" w:rsidP="00CB603E">
      <w:pPr>
        <w:spacing w:after="0" w:line="360" w:lineRule="auto"/>
        <w:jc w:val="both"/>
        <w:rPr>
          <w:rFonts w:ascii="Arial Nova" w:hAnsi="Arial Nova"/>
        </w:rPr>
      </w:pPr>
      <w:r>
        <w:rPr>
          <w:rFonts w:ascii="Arial Nova" w:hAnsi="Arial Nova"/>
        </w:rPr>
        <w:t>En consecuencia</w:t>
      </w:r>
      <w:r w:rsidR="00B80E1E">
        <w:rPr>
          <w:rFonts w:ascii="Arial Nova" w:hAnsi="Arial Nova"/>
        </w:rPr>
        <w:t>, este Tribunal Electoral del Estado de Aguascalientes, determina inexistente la omisión aludida por el accionante.</w:t>
      </w:r>
    </w:p>
    <w:p w14:paraId="04E902F7" w14:textId="1BE3A3BA" w:rsidR="0081389A" w:rsidRDefault="0081389A" w:rsidP="00CB603E">
      <w:pPr>
        <w:spacing w:after="0" w:line="360" w:lineRule="auto"/>
        <w:jc w:val="both"/>
        <w:rPr>
          <w:rFonts w:ascii="Arial Nova" w:hAnsi="Arial Nova" w:cs="Arial"/>
        </w:rPr>
      </w:pPr>
    </w:p>
    <w:p w14:paraId="7A237A7E" w14:textId="3DA64FDB" w:rsidR="0081389A" w:rsidRDefault="00A302AD" w:rsidP="00754C1D">
      <w:pPr>
        <w:spacing w:after="0" w:line="360" w:lineRule="auto"/>
        <w:jc w:val="both"/>
        <w:rPr>
          <w:rFonts w:ascii="Arial Nova" w:hAnsi="Arial Nova" w:cs="Arial"/>
        </w:rPr>
      </w:pPr>
      <w:r>
        <w:rPr>
          <w:rFonts w:ascii="Arial Nova" w:hAnsi="Arial Nova" w:cs="Arial"/>
          <w:b/>
          <w:bCs/>
        </w:rPr>
        <w:t>7</w:t>
      </w:r>
      <w:r w:rsidR="0081389A" w:rsidRPr="00754C1D">
        <w:rPr>
          <w:rFonts w:ascii="Arial Nova" w:hAnsi="Arial Nova" w:cs="Arial"/>
          <w:b/>
          <w:bCs/>
        </w:rPr>
        <w:t>. RESOLUTIVOS.</w:t>
      </w:r>
      <w:r w:rsidR="0081389A" w:rsidRPr="00754C1D">
        <w:rPr>
          <w:rFonts w:ascii="Arial Nova" w:hAnsi="Arial Nova" w:cs="Arial"/>
        </w:rPr>
        <w:t xml:space="preserve"> </w:t>
      </w:r>
    </w:p>
    <w:p w14:paraId="305258EE" w14:textId="77777777" w:rsidR="00924709" w:rsidRPr="00754C1D" w:rsidRDefault="00924709" w:rsidP="00754C1D">
      <w:pPr>
        <w:spacing w:after="0" w:line="360" w:lineRule="auto"/>
        <w:jc w:val="both"/>
        <w:rPr>
          <w:rFonts w:ascii="Arial Nova" w:hAnsi="Arial Nova" w:cs="Arial"/>
        </w:rPr>
      </w:pPr>
    </w:p>
    <w:p w14:paraId="4F0C41A3" w14:textId="1037C6F2" w:rsidR="0081389A" w:rsidRPr="00754C1D" w:rsidRDefault="00924709" w:rsidP="00754C1D">
      <w:pPr>
        <w:spacing w:after="0" w:line="360" w:lineRule="auto"/>
        <w:jc w:val="both"/>
        <w:rPr>
          <w:rFonts w:ascii="Arial Nova" w:hAnsi="Arial Nova" w:cs="Arial"/>
        </w:rPr>
      </w:pPr>
      <w:r>
        <w:rPr>
          <w:rFonts w:ascii="Arial Nova" w:hAnsi="Arial Nova" w:cs="Arial"/>
          <w:b/>
          <w:bCs/>
        </w:rPr>
        <w:t>ÚNICO</w:t>
      </w:r>
      <w:r w:rsidR="0081389A" w:rsidRPr="00754C1D">
        <w:rPr>
          <w:rFonts w:ascii="Arial Nova" w:hAnsi="Arial Nova" w:cs="Arial"/>
          <w:b/>
          <w:bCs/>
        </w:rPr>
        <w:t>.</w:t>
      </w:r>
      <w:r w:rsidR="0081389A" w:rsidRPr="00754C1D">
        <w:rPr>
          <w:rFonts w:ascii="Arial Nova" w:hAnsi="Arial Nova" w:cs="Arial"/>
        </w:rPr>
        <w:t xml:space="preserve"> </w:t>
      </w:r>
      <w:r w:rsidR="00A302AD" w:rsidRPr="00A302AD">
        <w:rPr>
          <w:rFonts w:ascii="Arial Nova" w:hAnsi="Arial Nova" w:cs="Arial"/>
        </w:rPr>
        <w:t xml:space="preserve">Se </w:t>
      </w:r>
      <w:r w:rsidR="00673F04">
        <w:rPr>
          <w:rFonts w:ascii="Arial Nova" w:hAnsi="Arial Nova" w:cs="Arial"/>
        </w:rPr>
        <w:t>declara la inexistencia de la omisión atribuida a la responsable; por los razonamientos asentados en la presente sentencia.</w:t>
      </w:r>
    </w:p>
    <w:p w14:paraId="243EEAF3" w14:textId="77777777" w:rsidR="0081389A" w:rsidRPr="00754C1D" w:rsidRDefault="0081389A" w:rsidP="00CB603E">
      <w:pPr>
        <w:spacing w:after="0" w:line="360" w:lineRule="auto"/>
        <w:jc w:val="both"/>
        <w:rPr>
          <w:rFonts w:ascii="Arial Nova" w:hAnsi="Arial Nova" w:cs="Arial"/>
        </w:rPr>
      </w:pPr>
    </w:p>
    <w:p w14:paraId="782A4686" w14:textId="3FD7E62F" w:rsidR="00C85455" w:rsidRPr="00C85455" w:rsidRDefault="0081389A" w:rsidP="00754C1D">
      <w:pPr>
        <w:spacing w:after="0" w:line="360" w:lineRule="auto"/>
        <w:jc w:val="both"/>
        <w:rPr>
          <w:rFonts w:ascii="Arial Nova" w:hAnsi="Arial Nova" w:cs="Arial"/>
        </w:rPr>
      </w:pPr>
      <w:r w:rsidRPr="00754C1D">
        <w:rPr>
          <w:rFonts w:ascii="Arial Nova" w:hAnsi="Arial Nova" w:cs="Arial"/>
          <w:b/>
          <w:bCs/>
        </w:rPr>
        <w:t>Notifíquese</w:t>
      </w:r>
      <w:r w:rsidR="00C85455">
        <w:rPr>
          <w:rFonts w:ascii="Arial Nova" w:hAnsi="Arial Nova" w:cs="Arial"/>
          <w:b/>
          <w:bCs/>
        </w:rPr>
        <w:t xml:space="preserve"> </w:t>
      </w:r>
      <w:r w:rsidR="00C85455" w:rsidRPr="00C85455">
        <w:rPr>
          <w:rFonts w:ascii="Arial Nova" w:hAnsi="Arial Nova" w:cs="Arial"/>
        </w:rPr>
        <w:t>conforme a Derecho</w:t>
      </w:r>
      <w:r w:rsidRPr="00C85455">
        <w:rPr>
          <w:rFonts w:ascii="Arial Nova" w:hAnsi="Arial Nova" w:cs="Arial"/>
        </w:rPr>
        <w:t xml:space="preserve">.  </w:t>
      </w:r>
    </w:p>
    <w:p w14:paraId="299977F3" w14:textId="77777777" w:rsidR="00C85455" w:rsidRDefault="00C85455" w:rsidP="00CB603E">
      <w:pPr>
        <w:spacing w:after="0" w:line="360" w:lineRule="auto"/>
        <w:jc w:val="both"/>
        <w:rPr>
          <w:rFonts w:ascii="Arial Nova" w:hAnsi="Arial Nova" w:cs="Arial"/>
        </w:rPr>
      </w:pPr>
    </w:p>
    <w:p w14:paraId="0E889778" w14:textId="710ED605" w:rsidR="0081389A" w:rsidRDefault="0081389A" w:rsidP="00CB603E">
      <w:pPr>
        <w:spacing w:after="0" w:line="360" w:lineRule="auto"/>
        <w:jc w:val="both"/>
        <w:rPr>
          <w:rFonts w:ascii="Arial Nova" w:hAnsi="Arial Nova" w:cs="Arial"/>
        </w:rPr>
      </w:pPr>
      <w:r w:rsidRPr="00754C1D">
        <w:rPr>
          <w:rFonts w:ascii="Arial Nova" w:hAnsi="Arial Nova" w:cs="Arial"/>
        </w:rPr>
        <w:t>Así lo resolvió el Tribunal Electoral del Estado de Aguascalientes, por unanimidad de votos de las Magistradas y Magistrado que lo integran, ante el Secretario General de Acuerdos, quien autoriza y da fe.</w:t>
      </w:r>
    </w:p>
    <w:p w14:paraId="61357CBE" w14:textId="5BFF79D6" w:rsidR="00C85455" w:rsidRDefault="00C85455" w:rsidP="00CB603E">
      <w:pPr>
        <w:spacing w:after="0" w:line="360" w:lineRule="auto"/>
        <w:jc w:val="both"/>
        <w:rPr>
          <w:rFonts w:ascii="Arial Nova" w:hAnsi="Arial Nova" w:cs="Arial"/>
        </w:rPr>
      </w:pPr>
    </w:p>
    <w:tbl>
      <w:tblPr>
        <w:tblW w:w="7360" w:type="dxa"/>
        <w:jc w:val="center"/>
        <w:tblLayout w:type="fixed"/>
        <w:tblLook w:val="0400" w:firstRow="0" w:lastRow="0" w:firstColumn="0" w:lastColumn="0" w:noHBand="0" w:noVBand="1"/>
      </w:tblPr>
      <w:tblGrid>
        <w:gridCol w:w="3658"/>
        <w:gridCol w:w="3702"/>
      </w:tblGrid>
      <w:tr w:rsidR="00C85455" w:rsidRPr="008B0A03" w14:paraId="1C552C39" w14:textId="77777777" w:rsidTr="00673F04">
        <w:trPr>
          <w:trHeight w:val="743"/>
          <w:jc w:val="center"/>
        </w:trPr>
        <w:tc>
          <w:tcPr>
            <w:tcW w:w="7360" w:type="dxa"/>
            <w:gridSpan w:val="2"/>
          </w:tcPr>
          <w:p w14:paraId="45471A08" w14:textId="1228722F" w:rsidR="00C85455" w:rsidRDefault="00C85455" w:rsidP="00301D46">
            <w:pPr>
              <w:pBdr>
                <w:top w:val="nil"/>
                <w:left w:val="nil"/>
                <w:bottom w:val="nil"/>
                <w:right w:val="nil"/>
                <w:between w:val="nil"/>
              </w:pBdr>
              <w:spacing w:line="360" w:lineRule="auto"/>
              <w:ind w:right="49"/>
              <w:jc w:val="center"/>
              <w:rPr>
                <w:rFonts w:ascii="Arial Nova" w:eastAsia="Arial" w:hAnsi="Arial Nova" w:cs="Arial"/>
                <w:b/>
                <w:color w:val="000000"/>
              </w:rPr>
            </w:pPr>
            <w:r w:rsidRPr="00673F04">
              <w:rPr>
                <w:rFonts w:ascii="Arial Nova" w:eastAsia="Arial" w:hAnsi="Arial Nova" w:cs="Arial"/>
                <w:b/>
                <w:color w:val="000000"/>
              </w:rPr>
              <w:t>MAGISTRADA PRESIDENTA</w:t>
            </w:r>
          </w:p>
          <w:p w14:paraId="34B140D4" w14:textId="77777777" w:rsidR="003C6352" w:rsidRPr="00673F04" w:rsidRDefault="003C6352" w:rsidP="00301D46">
            <w:pPr>
              <w:pBdr>
                <w:top w:val="nil"/>
                <w:left w:val="nil"/>
                <w:bottom w:val="nil"/>
                <w:right w:val="nil"/>
                <w:between w:val="nil"/>
              </w:pBdr>
              <w:spacing w:line="360" w:lineRule="auto"/>
              <w:ind w:right="49"/>
              <w:jc w:val="center"/>
              <w:rPr>
                <w:rFonts w:ascii="Arial Nova" w:eastAsia="Arial" w:hAnsi="Arial Nova" w:cs="Arial"/>
                <w:b/>
                <w:color w:val="000000"/>
              </w:rPr>
            </w:pPr>
          </w:p>
          <w:p w14:paraId="222263A3" w14:textId="3477F7E1" w:rsidR="00C85455" w:rsidRPr="00673F04" w:rsidRDefault="00C85455" w:rsidP="00673F04">
            <w:pPr>
              <w:pBdr>
                <w:top w:val="nil"/>
                <w:left w:val="nil"/>
                <w:bottom w:val="nil"/>
                <w:right w:val="nil"/>
                <w:between w:val="nil"/>
              </w:pBdr>
              <w:spacing w:line="360" w:lineRule="auto"/>
              <w:ind w:right="49"/>
              <w:jc w:val="center"/>
              <w:rPr>
                <w:rFonts w:ascii="Arial Nova" w:eastAsia="Arial" w:hAnsi="Arial Nova" w:cs="Arial"/>
                <w:b/>
                <w:color w:val="000000"/>
              </w:rPr>
            </w:pPr>
            <w:r w:rsidRPr="00673F04">
              <w:rPr>
                <w:rFonts w:ascii="Arial Nova" w:eastAsia="Arial" w:hAnsi="Arial Nova" w:cs="Arial"/>
                <w:b/>
                <w:color w:val="000000"/>
              </w:rPr>
              <w:t xml:space="preserve">CLAUDIA ELOISA DÍAZ DE LEÓN GONZÁLEZ </w:t>
            </w:r>
          </w:p>
        </w:tc>
      </w:tr>
      <w:tr w:rsidR="00C85455" w:rsidRPr="008B0A03" w14:paraId="4A82F758" w14:textId="77777777" w:rsidTr="00673F04">
        <w:trPr>
          <w:trHeight w:val="977"/>
          <w:jc w:val="center"/>
        </w:trPr>
        <w:tc>
          <w:tcPr>
            <w:tcW w:w="3658" w:type="dxa"/>
          </w:tcPr>
          <w:p w14:paraId="0A8E4F8A" w14:textId="0E545ACD" w:rsidR="00C85455"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r w:rsidRPr="00673F04">
              <w:rPr>
                <w:rFonts w:ascii="Arial Nova" w:eastAsia="Arial" w:hAnsi="Arial Nova" w:cs="Arial"/>
                <w:b/>
                <w:color w:val="000000"/>
              </w:rPr>
              <w:t>MAGISTRADA</w:t>
            </w:r>
          </w:p>
          <w:p w14:paraId="552C1674" w14:textId="77777777" w:rsidR="003C6352"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p>
          <w:p w14:paraId="5FF7B85D" w14:textId="77777777" w:rsidR="003C6352"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p>
          <w:p w14:paraId="41CEC657" w14:textId="77777777" w:rsidR="00673F04" w:rsidRPr="00673F04" w:rsidRDefault="00673F04"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p>
          <w:p w14:paraId="38E9D19E" w14:textId="77777777" w:rsidR="00C85455" w:rsidRPr="00673F0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r w:rsidRPr="00673F04">
              <w:rPr>
                <w:rFonts w:ascii="Arial Nova" w:eastAsia="Arial" w:hAnsi="Arial Nova" w:cs="Arial"/>
                <w:b/>
                <w:color w:val="000000"/>
              </w:rPr>
              <w:t xml:space="preserve">LAURA HORTENSIA </w:t>
            </w:r>
          </w:p>
          <w:p w14:paraId="7D1B604E" w14:textId="77777777" w:rsidR="00C85455" w:rsidRPr="00673F0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r w:rsidRPr="00673F04">
              <w:rPr>
                <w:rFonts w:ascii="Arial Nova" w:eastAsia="Arial" w:hAnsi="Arial Nova" w:cs="Arial"/>
                <w:b/>
                <w:color w:val="000000"/>
              </w:rPr>
              <w:t>LLAMAS HERNÁNDEZ</w:t>
            </w:r>
          </w:p>
        </w:tc>
        <w:tc>
          <w:tcPr>
            <w:tcW w:w="3702" w:type="dxa"/>
          </w:tcPr>
          <w:p w14:paraId="1E4A7C3C" w14:textId="219948F3" w:rsidR="00C85455"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r w:rsidRPr="00673F04">
              <w:rPr>
                <w:rFonts w:ascii="Arial Nova" w:eastAsia="Arial" w:hAnsi="Arial Nova" w:cs="Arial"/>
                <w:b/>
                <w:color w:val="000000"/>
              </w:rPr>
              <w:t>MAGISTRADO</w:t>
            </w:r>
          </w:p>
          <w:p w14:paraId="109063E1" w14:textId="77777777" w:rsidR="003C6352"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p>
          <w:p w14:paraId="132E8129" w14:textId="77777777" w:rsidR="003C6352"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p>
          <w:p w14:paraId="7686AD95" w14:textId="77777777" w:rsidR="00673F04" w:rsidRPr="00673F04" w:rsidRDefault="00673F04"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p>
          <w:p w14:paraId="7781D2DA" w14:textId="3C37FCAE" w:rsidR="00C85455" w:rsidRPr="00673F0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rPr>
            </w:pPr>
            <w:r w:rsidRPr="00673F04">
              <w:rPr>
                <w:rFonts w:ascii="Arial Nova" w:eastAsia="Arial" w:hAnsi="Arial Nova" w:cs="Arial"/>
                <w:b/>
                <w:color w:val="000000"/>
              </w:rPr>
              <w:t>HÉCTOR SALVADOR HERNÁNDEZ GALLEGOS</w:t>
            </w:r>
          </w:p>
        </w:tc>
      </w:tr>
      <w:tr w:rsidR="00C85455" w:rsidRPr="008B0A03" w14:paraId="687FA620" w14:textId="77777777" w:rsidTr="00673F04">
        <w:trPr>
          <w:trHeight w:val="580"/>
          <w:jc w:val="center"/>
        </w:trPr>
        <w:tc>
          <w:tcPr>
            <w:tcW w:w="7360" w:type="dxa"/>
            <w:gridSpan w:val="2"/>
          </w:tcPr>
          <w:p w14:paraId="4E1728FD" w14:textId="349BCE13" w:rsidR="00C85455" w:rsidRDefault="00C85455" w:rsidP="00301D46">
            <w:pPr>
              <w:pBdr>
                <w:top w:val="nil"/>
                <w:left w:val="nil"/>
                <w:bottom w:val="nil"/>
                <w:right w:val="nil"/>
                <w:between w:val="nil"/>
              </w:pBdr>
              <w:rPr>
                <w:rFonts w:ascii="Arial Nova" w:hAnsi="Arial Nova" w:cs="Arial"/>
                <w:color w:val="000000"/>
              </w:rPr>
            </w:pPr>
          </w:p>
          <w:p w14:paraId="455CE0C5" w14:textId="3D68B94D" w:rsidR="00C85455" w:rsidRDefault="00C85455" w:rsidP="00673F04">
            <w:pPr>
              <w:pBdr>
                <w:top w:val="nil"/>
                <w:left w:val="nil"/>
                <w:bottom w:val="nil"/>
                <w:right w:val="nil"/>
                <w:between w:val="nil"/>
              </w:pBdr>
              <w:spacing w:line="360" w:lineRule="auto"/>
              <w:ind w:right="49"/>
              <w:jc w:val="center"/>
              <w:rPr>
                <w:rFonts w:ascii="Arial Nova" w:eastAsia="Arial" w:hAnsi="Arial Nova" w:cs="Arial"/>
                <w:b/>
                <w:color w:val="000000"/>
              </w:rPr>
            </w:pPr>
            <w:r w:rsidRPr="00673F04">
              <w:rPr>
                <w:rFonts w:ascii="Arial Nova" w:eastAsia="Arial" w:hAnsi="Arial Nova" w:cs="Arial"/>
                <w:b/>
                <w:color w:val="000000"/>
              </w:rPr>
              <w:t xml:space="preserve">SECRETARIO GENERAL DE ACUERDOS </w:t>
            </w:r>
          </w:p>
          <w:p w14:paraId="75999FED" w14:textId="77777777" w:rsidR="003C6352" w:rsidRPr="00673F04" w:rsidRDefault="003C6352" w:rsidP="00673F04">
            <w:pPr>
              <w:pBdr>
                <w:top w:val="nil"/>
                <w:left w:val="nil"/>
                <w:bottom w:val="nil"/>
                <w:right w:val="nil"/>
                <w:between w:val="nil"/>
              </w:pBdr>
              <w:spacing w:line="360" w:lineRule="auto"/>
              <w:ind w:right="49"/>
              <w:jc w:val="center"/>
              <w:rPr>
                <w:rFonts w:ascii="Arial Nova" w:hAnsi="Arial Nova" w:cs="Arial"/>
                <w:color w:val="000000"/>
              </w:rPr>
            </w:pPr>
          </w:p>
          <w:p w14:paraId="1727AF60" w14:textId="77777777" w:rsidR="00C85455" w:rsidRPr="00673F04" w:rsidRDefault="00C85455" w:rsidP="00301D46">
            <w:pPr>
              <w:pBdr>
                <w:top w:val="nil"/>
                <w:left w:val="nil"/>
                <w:bottom w:val="nil"/>
                <w:right w:val="nil"/>
                <w:between w:val="nil"/>
              </w:pBdr>
              <w:spacing w:line="360" w:lineRule="auto"/>
              <w:ind w:right="49"/>
              <w:jc w:val="center"/>
              <w:rPr>
                <w:rFonts w:ascii="Arial Nova" w:eastAsia="Arial" w:hAnsi="Arial Nova" w:cs="Arial"/>
                <w:b/>
                <w:color w:val="000000"/>
              </w:rPr>
            </w:pPr>
            <w:r w:rsidRPr="00673F04">
              <w:rPr>
                <w:rFonts w:ascii="Arial Nova" w:eastAsia="Arial" w:hAnsi="Arial Nova" w:cs="Arial"/>
                <w:b/>
                <w:color w:val="000000"/>
              </w:rPr>
              <w:t>JESÚS OCIEL BAENA SAUCEDO</w:t>
            </w:r>
          </w:p>
        </w:tc>
      </w:tr>
    </w:tbl>
    <w:p w14:paraId="72F1E766" w14:textId="77777777" w:rsidR="00C85455" w:rsidRPr="00754C1D" w:rsidRDefault="00C85455" w:rsidP="00CB603E">
      <w:pPr>
        <w:spacing w:after="0" w:line="360" w:lineRule="auto"/>
        <w:jc w:val="both"/>
        <w:rPr>
          <w:rFonts w:ascii="Arial Nova" w:hAnsi="Arial Nova" w:cs="Arial"/>
        </w:rPr>
      </w:pPr>
    </w:p>
    <w:p w14:paraId="6668B261" w14:textId="59901BB0" w:rsidR="00E4418D" w:rsidRPr="00192580" w:rsidRDefault="00E4418D" w:rsidP="00192580">
      <w:pPr>
        <w:spacing w:after="0" w:line="360" w:lineRule="auto"/>
        <w:jc w:val="both"/>
        <w:rPr>
          <w:rFonts w:ascii="Arial Nova" w:hAnsi="Arial Nova" w:cs="Arial"/>
          <w:sz w:val="24"/>
          <w:szCs w:val="24"/>
        </w:rPr>
      </w:pPr>
    </w:p>
    <w:p w14:paraId="088310B9" w14:textId="77777777" w:rsidR="00E4418D" w:rsidRPr="00192580" w:rsidRDefault="00E4418D" w:rsidP="00192580">
      <w:pPr>
        <w:spacing w:after="0" w:line="360" w:lineRule="auto"/>
        <w:jc w:val="both"/>
        <w:rPr>
          <w:rFonts w:ascii="Arial Nova" w:hAnsi="Arial Nova" w:cs="Arial"/>
          <w:sz w:val="24"/>
          <w:szCs w:val="24"/>
        </w:rPr>
      </w:pPr>
    </w:p>
    <w:sectPr w:rsidR="00E4418D" w:rsidRPr="00192580" w:rsidSect="00665E45">
      <w:headerReference w:type="even" r:id="rId8"/>
      <w:headerReference w:type="default" r:id="rId9"/>
      <w:footerReference w:type="even" r:id="rId10"/>
      <w:footerReference w:type="default" r:id="rId11"/>
      <w:headerReference w:type="first" r:id="rId12"/>
      <w:footerReference w:type="first" r:id="rId13"/>
      <w:pgSz w:w="12240" w:h="20160" w:code="5"/>
      <w:pgMar w:top="3119" w:right="1701" w:bottom="1417" w:left="1701"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453B" w14:textId="77777777" w:rsidR="009C351D" w:rsidRDefault="009C351D" w:rsidP="009033D9">
      <w:pPr>
        <w:spacing w:after="0" w:line="240" w:lineRule="auto"/>
      </w:pPr>
      <w:r>
        <w:separator/>
      </w:r>
    </w:p>
  </w:endnote>
  <w:endnote w:type="continuationSeparator" w:id="0">
    <w:p w14:paraId="67DD9667" w14:textId="77777777" w:rsidR="009C351D" w:rsidRDefault="009C351D" w:rsidP="0090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F97" w14:textId="77777777" w:rsidR="00953896" w:rsidRDefault="009538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3660" w14:textId="77777777" w:rsidR="00953896" w:rsidRDefault="009538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813F" w14:textId="77777777" w:rsidR="00953896" w:rsidRDefault="00953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E440" w14:textId="77777777" w:rsidR="009C351D" w:rsidRDefault="009C351D" w:rsidP="009033D9">
      <w:pPr>
        <w:spacing w:after="0" w:line="240" w:lineRule="auto"/>
      </w:pPr>
      <w:r>
        <w:separator/>
      </w:r>
    </w:p>
  </w:footnote>
  <w:footnote w:type="continuationSeparator" w:id="0">
    <w:p w14:paraId="1E0D2FBA" w14:textId="77777777" w:rsidR="009C351D" w:rsidRDefault="009C351D" w:rsidP="009033D9">
      <w:pPr>
        <w:spacing w:after="0" w:line="240" w:lineRule="auto"/>
      </w:pPr>
      <w:r>
        <w:continuationSeparator/>
      </w:r>
    </w:p>
  </w:footnote>
  <w:footnote w:id="1">
    <w:p w14:paraId="46F6A023" w14:textId="77777777" w:rsidR="009676E9" w:rsidRPr="00655A11" w:rsidRDefault="009676E9" w:rsidP="009676E9">
      <w:pPr>
        <w:pBdr>
          <w:top w:val="nil"/>
          <w:left w:val="nil"/>
          <w:bottom w:val="nil"/>
          <w:right w:val="nil"/>
          <w:between w:val="nil"/>
        </w:pBdr>
        <w:rPr>
          <w:rFonts w:ascii="Arial Nova" w:eastAsia="Arial" w:hAnsi="Arial Nova" w:cs="Arial"/>
          <w:color w:val="000000"/>
          <w:sz w:val="18"/>
          <w:szCs w:val="18"/>
        </w:rPr>
      </w:pPr>
      <w:r w:rsidRPr="00655A11">
        <w:rPr>
          <w:rFonts w:ascii="Arial Nova" w:hAnsi="Arial Nova" w:cs="Arial"/>
          <w:sz w:val="16"/>
          <w:szCs w:val="16"/>
          <w:vertAlign w:val="superscript"/>
        </w:rPr>
        <w:footnoteRef/>
      </w:r>
      <w:r w:rsidRPr="00655A11">
        <w:rPr>
          <w:rFonts w:ascii="Arial Nova" w:eastAsia="Arial" w:hAnsi="Arial Nova" w:cs="Arial"/>
          <w:color w:val="000000"/>
          <w:sz w:val="16"/>
          <w:szCs w:val="16"/>
        </w:rPr>
        <w:t xml:space="preserve"> Todas las fechas corresponden al dos </w:t>
      </w:r>
      <w:proofErr w:type="gramStart"/>
      <w:r w:rsidRPr="00655A11">
        <w:rPr>
          <w:rFonts w:ascii="Arial Nova" w:eastAsia="Arial" w:hAnsi="Arial Nova" w:cs="Arial"/>
          <w:color w:val="000000"/>
          <w:sz w:val="16"/>
          <w:szCs w:val="16"/>
        </w:rPr>
        <w:t>mil veintiuno</w:t>
      </w:r>
      <w:proofErr w:type="gramEnd"/>
      <w:r w:rsidRPr="00655A11">
        <w:rPr>
          <w:rFonts w:ascii="Arial Nova" w:eastAsia="Arial" w:hAnsi="Arial Nova" w:cs="Arial"/>
          <w:color w:val="000000"/>
          <w:sz w:val="16"/>
          <w:szCs w:val="16"/>
        </w:rPr>
        <w:t xml:space="preserve"> salvo precisión en lo contrario.</w:t>
      </w:r>
    </w:p>
  </w:footnote>
  <w:footnote w:id="2">
    <w:p w14:paraId="26C25492" w14:textId="77777777" w:rsidR="007A41A7" w:rsidRPr="00AE1810" w:rsidRDefault="007A41A7" w:rsidP="007A41A7">
      <w:pPr>
        <w:pStyle w:val="Textonotapie"/>
        <w:jc w:val="both"/>
        <w:rPr>
          <w:rFonts w:ascii="Arial Nova" w:eastAsia="Arial" w:hAnsi="Arial Nova" w:cs="Arial"/>
          <w:color w:val="000000"/>
          <w:sz w:val="16"/>
          <w:szCs w:val="16"/>
        </w:rPr>
      </w:pPr>
      <w:r w:rsidRPr="00AE1810">
        <w:rPr>
          <w:rStyle w:val="Refdenotaalpie"/>
          <w:rFonts w:ascii="Arial Nova" w:hAnsi="Arial Nova"/>
          <w:sz w:val="16"/>
          <w:szCs w:val="16"/>
        </w:rPr>
        <w:footnoteRef/>
      </w:r>
      <w:r w:rsidRPr="00AE1810">
        <w:rPr>
          <w:rFonts w:ascii="Arial Nova" w:hAnsi="Arial Nova"/>
          <w:sz w:val="16"/>
          <w:szCs w:val="16"/>
        </w:rPr>
        <w:t xml:space="preserve"> </w:t>
      </w:r>
      <w:r w:rsidRPr="00AE1810">
        <w:rPr>
          <w:rFonts w:ascii="Arial Nova" w:eastAsia="Arial" w:hAnsi="Arial Nova" w:cs="Arial"/>
          <w:color w:val="000000"/>
          <w:sz w:val="16"/>
          <w:szCs w:val="16"/>
        </w:rPr>
        <w:t xml:space="preserve">Jurisprudencia 15/2011 de rubro: PLAZO PARA PRESENTAR UN MEDIO DE IMPUGNACIÓN, TRATÁNDOSE DE OMISIONES. Disponible para su consulta en la URL: </w:t>
      </w:r>
    </w:p>
    <w:p w14:paraId="1BA8C297" w14:textId="42BCCEAA" w:rsidR="007A41A7" w:rsidRPr="007A41A7" w:rsidRDefault="009C351D" w:rsidP="007A41A7">
      <w:pPr>
        <w:pStyle w:val="Textonotapie"/>
        <w:jc w:val="both"/>
        <w:rPr>
          <w:rFonts w:ascii="Arial Nova" w:hAnsi="Arial Nova"/>
          <w:sz w:val="16"/>
          <w:szCs w:val="16"/>
        </w:rPr>
      </w:pPr>
      <w:hyperlink r:id="rId1" w:history="1">
        <w:r w:rsidR="001754A3" w:rsidRPr="00AE1810">
          <w:rPr>
            <w:rStyle w:val="Hipervnculo"/>
            <w:rFonts w:ascii="Arial Nova" w:eastAsia="Arial" w:hAnsi="Arial Nova" w:cs="Arial"/>
            <w:sz w:val="16"/>
            <w:szCs w:val="16"/>
          </w:rPr>
          <w:t>https://www.te.gob.mx/IUSEapp/tesisjur.aspx?idtesis=15/2011&amp;tpoBusqueda=S&amp;sWord=15/2011</w:t>
        </w:r>
      </w:hyperlink>
    </w:p>
  </w:footnote>
  <w:footnote w:id="3">
    <w:p w14:paraId="02AE9532" w14:textId="77777777" w:rsidR="007947E3" w:rsidRPr="00AE1810" w:rsidRDefault="009676E9" w:rsidP="009676E9">
      <w:pPr>
        <w:pBdr>
          <w:top w:val="nil"/>
          <w:left w:val="nil"/>
          <w:bottom w:val="nil"/>
          <w:right w:val="nil"/>
          <w:between w:val="nil"/>
        </w:pBdr>
        <w:jc w:val="both"/>
        <w:rPr>
          <w:rFonts w:ascii="Arial Nova" w:eastAsia="Arial" w:hAnsi="Arial Nova" w:cs="Arial"/>
          <w:sz w:val="16"/>
          <w:szCs w:val="16"/>
        </w:rPr>
      </w:pPr>
      <w:r w:rsidRPr="00AE1810">
        <w:rPr>
          <w:rFonts w:ascii="Arial Nova" w:hAnsi="Arial Nova" w:cs="Arial"/>
          <w:sz w:val="16"/>
          <w:szCs w:val="16"/>
          <w:vertAlign w:val="superscript"/>
        </w:rPr>
        <w:footnoteRef/>
      </w:r>
      <w:r w:rsidRPr="00AE1810">
        <w:rPr>
          <w:rFonts w:ascii="Arial Nova" w:eastAsia="Arial" w:hAnsi="Arial Nova" w:cs="Arial"/>
          <w:sz w:val="16"/>
          <w:szCs w:val="16"/>
        </w:rPr>
        <w:t>Jurisprudencia 2a./J. 58/2010. CONCEPTOS DE VIOLACIÓN O AGRAVIOS. PARA CUMPLIR CON LOS PRINCIPIOS DE CONGRUENCIA Y EXHAUSTIVIDAD EN LAS SENTENCIAS DE AMPARO ES INNECESARIA SU TRANSCRIPCIÓN. Consultable en la URL:</w:t>
      </w:r>
    </w:p>
    <w:p w14:paraId="6BF4A846" w14:textId="192322C9" w:rsidR="009676E9" w:rsidRPr="00AE1810" w:rsidRDefault="009C351D" w:rsidP="007947E3">
      <w:pPr>
        <w:pBdr>
          <w:top w:val="nil"/>
          <w:left w:val="nil"/>
          <w:bottom w:val="nil"/>
          <w:right w:val="nil"/>
          <w:between w:val="nil"/>
        </w:pBdr>
        <w:spacing w:after="0"/>
        <w:jc w:val="both"/>
        <w:rPr>
          <w:rFonts w:ascii="Arial Nova" w:eastAsia="Arial" w:hAnsi="Arial Nova" w:cs="Arial"/>
          <w:sz w:val="16"/>
          <w:szCs w:val="16"/>
        </w:rPr>
      </w:pPr>
      <w:hyperlink r:id="rId2">
        <w:r w:rsidR="009676E9" w:rsidRPr="00AE1810">
          <w:rPr>
            <w:rFonts w:ascii="Arial Nova" w:eastAsia="Arial" w:hAnsi="Arial Nova" w:cs="Arial"/>
            <w:sz w:val="16"/>
            <w:szCs w:val="16"/>
          </w:rPr>
          <w:t>https://sjf.scjn.gob.mx/sjfsist/Paginas/DetalleGeneralV2.aspx?Clase=DetalleTesisBL&amp;ID=164618&amp;Semanario=0</w:t>
        </w:r>
      </w:hyperlink>
    </w:p>
  </w:footnote>
  <w:footnote w:id="4">
    <w:p w14:paraId="23E878D2" w14:textId="77777777" w:rsidR="009676E9" w:rsidRPr="00AE1810" w:rsidRDefault="009676E9" w:rsidP="007947E3">
      <w:pPr>
        <w:pBdr>
          <w:top w:val="nil"/>
          <w:left w:val="nil"/>
          <w:bottom w:val="nil"/>
          <w:right w:val="nil"/>
          <w:between w:val="nil"/>
        </w:pBdr>
        <w:spacing w:after="0"/>
        <w:jc w:val="both"/>
        <w:rPr>
          <w:rFonts w:ascii="Arial Nova" w:eastAsia="Arial" w:hAnsi="Arial Nova" w:cs="Arial"/>
          <w:color w:val="000000"/>
          <w:sz w:val="16"/>
          <w:szCs w:val="16"/>
        </w:rPr>
      </w:pPr>
      <w:r w:rsidRPr="00AE1810">
        <w:rPr>
          <w:rFonts w:ascii="Arial Nova" w:hAnsi="Arial Nova" w:cs="Arial"/>
          <w:sz w:val="16"/>
          <w:szCs w:val="16"/>
          <w:vertAlign w:val="superscript"/>
        </w:rPr>
        <w:footnoteRef/>
      </w:r>
      <w:r w:rsidRPr="00AE1810">
        <w:rPr>
          <w:rFonts w:ascii="Arial Nova" w:eastAsia="Arial" w:hAnsi="Arial Nova" w:cs="Arial"/>
          <w:color w:val="000000"/>
          <w:sz w:val="16"/>
          <w:szCs w:val="16"/>
        </w:rPr>
        <w:t xml:space="preserve"> Visible a fojas 117 a 118, del Volumen 1, de la citada Compilación de Jurisprudencia y Tesis en la Materia.</w:t>
      </w:r>
    </w:p>
  </w:footnote>
  <w:footnote w:id="5">
    <w:p w14:paraId="286FDFA4" w14:textId="77777777" w:rsidR="009676E9" w:rsidRPr="00AE1810" w:rsidRDefault="009676E9" w:rsidP="009676E9">
      <w:pPr>
        <w:pBdr>
          <w:top w:val="nil"/>
          <w:left w:val="nil"/>
          <w:bottom w:val="nil"/>
          <w:right w:val="nil"/>
          <w:between w:val="nil"/>
        </w:pBdr>
        <w:jc w:val="both"/>
        <w:rPr>
          <w:rFonts w:ascii="Arial Nova" w:eastAsia="Arial" w:hAnsi="Arial Nova" w:cs="Arial"/>
          <w:color w:val="000000"/>
          <w:sz w:val="16"/>
          <w:szCs w:val="16"/>
        </w:rPr>
      </w:pPr>
      <w:r w:rsidRPr="00AE1810">
        <w:rPr>
          <w:rFonts w:ascii="Arial Nova" w:hAnsi="Arial Nova" w:cs="Arial"/>
          <w:sz w:val="16"/>
          <w:szCs w:val="16"/>
          <w:vertAlign w:val="superscript"/>
        </w:rPr>
        <w:footnoteRef/>
      </w:r>
      <w:r w:rsidRPr="00AE1810">
        <w:rPr>
          <w:rFonts w:ascii="Arial Nova" w:eastAsia="Arial" w:hAnsi="Arial Nova" w:cs="Arial"/>
          <w:color w:val="000000"/>
          <w:sz w:val="16"/>
          <w:szCs w:val="16"/>
        </w:rPr>
        <w:t xml:space="preserve"> Consultable en el Semanario Judicial de la Federación, Tomo XXXIII, abril de 2011, página 1299.</w:t>
      </w:r>
    </w:p>
    <w:p w14:paraId="66E357C4" w14:textId="77777777" w:rsidR="009676E9" w:rsidRDefault="009676E9" w:rsidP="009676E9">
      <w:pPr>
        <w:pBdr>
          <w:top w:val="nil"/>
          <w:left w:val="nil"/>
          <w:bottom w:val="nil"/>
          <w:right w:val="nil"/>
          <w:between w:val="nil"/>
        </w:pBdr>
        <w:rPr>
          <w:rFonts w:ascii="Calibri" w:eastAsia="Calibri" w:hAnsi="Calibri" w:cs="Calibri"/>
          <w:color w:val="000000"/>
        </w:rPr>
      </w:pPr>
    </w:p>
  </w:footnote>
  <w:footnote w:id="6">
    <w:p w14:paraId="50746C73" w14:textId="77777777" w:rsidR="000B7CF3" w:rsidRDefault="000B7CF3" w:rsidP="000B7CF3">
      <w:pPr>
        <w:pBdr>
          <w:top w:val="nil"/>
          <w:left w:val="nil"/>
          <w:bottom w:val="nil"/>
          <w:right w:val="nil"/>
          <w:between w:val="nil"/>
        </w:pBdr>
        <w:jc w:val="both"/>
        <w:rPr>
          <w:rFonts w:ascii="Arial" w:eastAsia="Arial" w:hAnsi="Arial" w:cs="Arial"/>
          <w:color w:val="000000"/>
        </w:rPr>
      </w:pPr>
      <w:r w:rsidRPr="00AE1810">
        <w:rPr>
          <w:rFonts w:ascii="Arial" w:hAnsi="Arial" w:cs="Arial"/>
          <w:sz w:val="16"/>
          <w:szCs w:val="16"/>
          <w:vertAlign w:val="superscript"/>
        </w:rPr>
        <w:footnoteRef/>
      </w:r>
      <w:r w:rsidRPr="00AE1810">
        <w:rPr>
          <w:rFonts w:ascii="Arial" w:eastAsia="Arial" w:hAnsi="Arial" w:cs="Arial"/>
          <w:color w:val="000000"/>
          <w:sz w:val="16"/>
          <w:szCs w:val="16"/>
        </w:rPr>
        <w:t xml:space="preserve"> Al respecto, es orientadora la jurisprudencia 58/2010 de la Segunda Sala de la Suprema Corte de Justicia de la Nación de rubro y texto siguientes: “</w:t>
      </w:r>
      <w:r w:rsidRPr="00AE1810">
        <w:rPr>
          <w:rFonts w:ascii="Arial" w:eastAsia="Arial" w:hAnsi="Arial" w:cs="Arial"/>
          <w:b/>
          <w:color w:val="000000"/>
          <w:sz w:val="16"/>
          <w:szCs w:val="16"/>
        </w:rPr>
        <w:t>CONCEPTOS DE VIOLACIÓN O AGRAVIOS. PARA CUMPLIR CON LOS PRINCIPIOS DE CONGRUENCIA Y EXHAUSTIVIDAD EN LAS SENTENCIAS DE AMPARO ES INNECESARIA SU TRANSCRIPCIÓN</w:t>
      </w:r>
      <w:r w:rsidRPr="00AE1810">
        <w:rPr>
          <w:rFonts w:ascii="Arial" w:eastAsia="Arial" w:hAnsi="Arial" w:cs="Arial"/>
          <w:color w:val="000000"/>
          <w:sz w:val="16"/>
          <w:szCs w:val="16"/>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footnote>
  <w:footnote w:id="7">
    <w:p w14:paraId="6CA77461" w14:textId="77777777" w:rsidR="00592546" w:rsidRPr="007947E3" w:rsidRDefault="00592546" w:rsidP="00592546">
      <w:pPr>
        <w:pBdr>
          <w:top w:val="nil"/>
          <w:left w:val="nil"/>
          <w:bottom w:val="nil"/>
          <w:right w:val="nil"/>
          <w:between w:val="nil"/>
        </w:pBdr>
        <w:spacing w:after="0"/>
        <w:jc w:val="both"/>
        <w:rPr>
          <w:rFonts w:ascii="Arial Nova" w:eastAsia="Arial" w:hAnsi="Arial Nova" w:cs="Arial"/>
          <w:color w:val="000000"/>
          <w:sz w:val="16"/>
          <w:szCs w:val="16"/>
        </w:rPr>
      </w:pPr>
      <w:r w:rsidRPr="007947E3">
        <w:rPr>
          <w:rFonts w:ascii="Arial Nova" w:hAnsi="Arial Nova"/>
          <w:sz w:val="16"/>
          <w:szCs w:val="16"/>
          <w:vertAlign w:val="superscript"/>
        </w:rPr>
        <w:footnoteRef/>
      </w:r>
      <w:r w:rsidRPr="007947E3">
        <w:rPr>
          <w:rFonts w:ascii="Arial Nova" w:eastAsia="Arial" w:hAnsi="Arial Nova" w:cs="Arial"/>
          <w:color w:val="000000"/>
          <w:sz w:val="16"/>
          <w:szCs w:val="16"/>
        </w:rPr>
        <w:t xml:space="preserve"> Artículo 8°. Los funcionarios y empleados públicos respetarán el ejercicio del derecho de petición, siempre que ésta se formule por escrito, de manera pacífica y respetuosa; pero en</w:t>
      </w:r>
      <w:r>
        <w:rPr>
          <w:rFonts w:ascii="Arial" w:eastAsia="Arial" w:hAnsi="Arial" w:cs="Arial"/>
          <w:color w:val="000000"/>
        </w:rPr>
        <w:t xml:space="preserve"> </w:t>
      </w:r>
      <w:r w:rsidRPr="007947E3">
        <w:rPr>
          <w:rFonts w:ascii="Arial Nova" w:eastAsia="Arial" w:hAnsi="Arial Nova" w:cs="Arial"/>
          <w:color w:val="000000"/>
          <w:sz w:val="16"/>
          <w:szCs w:val="16"/>
        </w:rPr>
        <w:t>materia política sólo podrán hacer uso de ese derecho los ciudadanos de la República. A toda petición deberá recaer un acuerdo escrito de la autoridad a quien se haya dirigido, la cual tiene obligación de hacerlo conocer en breve término al peticionario.</w:t>
      </w:r>
    </w:p>
  </w:footnote>
  <w:footnote w:id="8">
    <w:p w14:paraId="6F28A173" w14:textId="77777777" w:rsidR="00592546" w:rsidRPr="007947E3" w:rsidRDefault="00592546" w:rsidP="00592546">
      <w:pPr>
        <w:pBdr>
          <w:top w:val="nil"/>
          <w:left w:val="nil"/>
          <w:bottom w:val="nil"/>
          <w:right w:val="nil"/>
          <w:between w:val="nil"/>
        </w:pBdr>
        <w:spacing w:after="0"/>
        <w:jc w:val="both"/>
        <w:rPr>
          <w:rFonts w:ascii="Arial Nova" w:eastAsia="Arial" w:hAnsi="Arial Nova" w:cs="Arial"/>
          <w:color w:val="000000"/>
          <w:sz w:val="16"/>
          <w:szCs w:val="16"/>
        </w:rPr>
      </w:pPr>
      <w:r w:rsidRPr="007947E3">
        <w:rPr>
          <w:rFonts w:ascii="Arial Nova" w:hAnsi="Arial Nova"/>
          <w:sz w:val="16"/>
          <w:szCs w:val="16"/>
          <w:vertAlign w:val="superscript"/>
        </w:rPr>
        <w:footnoteRef/>
      </w:r>
      <w:r w:rsidRPr="007947E3">
        <w:rPr>
          <w:rFonts w:ascii="Arial Nova" w:eastAsia="Arial" w:hAnsi="Arial Nova" w:cs="Arial"/>
          <w:color w:val="000000"/>
          <w:sz w:val="16"/>
          <w:szCs w:val="16"/>
        </w:rPr>
        <w:t xml:space="preserve"> Semanario Judicial de la Federación y su Gaceta, Tomo XXXIII, marzo de 2011 (dos mil once), página 2167. Registro Digital: 162303.</w:t>
      </w:r>
    </w:p>
  </w:footnote>
  <w:footnote w:id="9">
    <w:p w14:paraId="04C6AE7E" w14:textId="77777777" w:rsidR="00592546" w:rsidRPr="008D5371" w:rsidRDefault="00592546" w:rsidP="00592546">
      <w:pPr>
        <w:pBdr>
          <w:top w:val="nil"/>
          <w:left w:val="nil"/>
          <w:bottom w:val="nil"/>
          <w:right w:val="nil"/>
          <w:between w:val="nil"/>
        </w:pBdr>
        <w:spacing w:after="0"/>
        <w:jc w:val="both"/>
        <w:rPr>
          <w:rFonts w:ascii="Arial Nova" w:eastAsia="Arial" w:hAnsi="Arial Nova" w:cs="Arial"/>
          <w:color w:val="000000"/>
          <w:sz w:val="16"/>
          <w:szCs w:val="16"/>
        </w:rPr>
      </w:pPr>
      <w:r w:rsidRPr="008D5371">
        <w:rPr>
          <w:rFonts w:ascii="Arial Nova" w:hAnsi="Arial Nova"/>
          <w:sz w:val="16"/>
          <w:szCs w:val="16"/>
          <w:vertAlign w:val="superscript"/>
        </w:rPr>
        <w:footnoteRef/>
      </w:r>
      <w:r w:rsidRPr="008D5371">
        <w:rPr>
          <w:rFonts w:ascii="Arial Nova" w:eastAsia="Arial" w:hAnsi="Arial Nova" w:cs="Arial"/>
          <w:color w:val="000000"/>
          <w:sz w:val="16"/>
          <w:szCs w:val="16"/>
        </w:rPr>
        <w:t xml:space="preserve"> Tesis II/2016, de rubro: </w:t>
      </w:r>
      <w:r w:rsidRPr="008D5371">
        <w:rPr>
          <w:rFonts w:ascii="Arial Nova" w:eastAsia="Arial" w:hAnsi="Arial Nova" w:cs="Arial"/>
          <w:b/>
          <w:bCs/>
          <w:color w:val="000000"/>
          <w:sz w:val="16"/>
          <w:szCs w:val="16"/>
        </w:rPr>
        <w:t>DERECHO DE PETICIÓN. ELEMENTOS QUE DEBE CONSIDERAR EL JUZGADOR [JUZGADORA] PARA TENERLO COLMADO.</w:t>
      </w:r>
      <w:r w:rsidRPr="008D5371">
        <w:rPr>
          <w:rFonts w:ascii="Arial Nova" w:eastAsia="Arial" w:hAnsi="Arial Nova" w:cs="Arial"/>
          <w:color w:val="000000"/>
          <w:sz w:val="16"/>
          <w:szCs w:val="16"/>
        </w:rPr>
        <w:t xml:space="preserve"> </w:t>
      </w:r>
    </w:p>
  </w:footnote>
  <w:footnote w:id="10">
    <w:p w14:paraId="5520D909" w14:textId="77777777" w:rsidR="00592546" w:rsidRPr="008D5371" w:rsidRDefault="00592546" w:rsidP="00592546">
      <w:pPr>
        <w:pBdr>
          <w:top w:val="nil"/>
          <w:left w:val="nil"/>
          <w:bottom w:val="nil"/>
          <w:right w:val="nil"/>
          <w:between w:val="nil"/>
        </w:pBdr>
        <w:jc w:val="both"/>
        <w:rPr>
          <w:rFonts w:ascii="Arial" w:eastAsia="Arial" w:hAnsi="Arial" w:cs="Arial"/>
          <w:b/>
          <w:bCs/>
          <w:color w:val="000000"/>
        </w:rPr>
      </w:pPr>
      <w:r w:rsidRPr="008D5371">
        <w:rPr>
          <w:rFonts w:ascii="Arial Nova" w:hAnsi="Arial Nova"/>
          <w:sz w:val="16"/>
          <w:szCs w:val="16"/>
          <w:vertAlign w:val="superscript"/>
        </w:rPr>
        <w:footnoteRef/>
      </w:r>
      <w:r w:rsidRPr="008D5371">
        <w:rPr>
          <w:rFonts w:ascii="Arial Nova" w:eastAsia="Arial" w:hAnsi="Arial Nova" w:cs="Arial"/>
          <w:color w:val="000000"/>
          <w:sz w:val="16"/>
          <w:szCs w:val="16"/>
        </w:rPr>
        <w:t xml:space="preserve"> Tesis XV/2016 de rubro: </w:t>
      </w:r>
      <w:r w:rsidRPr="008D5371">
        <w:rPr>
          <w:rFonts w:ascii="Arial Nova" w:eastAsia="Arial" w:hAnsi="Arial Nova" w:cs="Arial"/>
          <w:b/>
          <w:bCs/>
          <w:color w:val="000000"/>
          <w:sz w:val="16"/>
          <w:szCs w:val="16"/>
        </w:rPr>
        <w:t>DERECHO DE PETICIÓN. ELEMENTOS PARA SU PLENO EJERCICIO Y EFECTIVA MATERIALIZACIÓN</w:t>
      </w:r>
    </w:p>
  </w:footnote>
  <w:footnote w:id="11">
    <w:p w14:paraId="3FD9F786" w14:textId="77777777" w:rsidR="009676E9" w:rsidRPr="008D1F9F" w:rsidRDefault="009676E9" w:rsidP="009676E9">
      <w:pPr>
        <w:pStyle w:val="Textonotapie"/>
        <w:jc w:val="both"/>
        <w:rPr>
          <w:rFonts w:ascii="Arial Nova" w:hAnsi="Arial Nova"/>
          <w:sz w:val="16"/>
          <w:szCs w:val="16"/>
        </w:rPr>
      </w:pPr>
      <w:r w:rsidRPr="008D1F9F">
        <w:rPr>
          <w:rStyle w:val="Refdenotaalpie"/>
          <w:rFonts w:ascii="Arial Nova" w:eastAsia="Calibri" w:hAnsi="Arial Nova"/>
          <w:sz w:val="16"/>
          <w:szCs w:val="16"/>
        </w:rPr>
        <w:footnoteRef/>
      </w:r>
      <w:r w:rsidRPr="008D1F9F">
        <w:rPr>
          <w:rFonts w:ascii="Arial Nova" w:hAnsi="Arial Nova"/>
          <w:sz w:val="16"/>
          <w:szCs w:val="16"/>
        </w:rPr>
        <w:t xml:space="preserve"> </w:t>
      </w:r>
      <w:r w:rsidRPr="008D1F9F">
        <w:rPr>
          <w:rFonts w:ascii="Arial Nova" w:hAnsi="Arial Nova" w:cs="Arial"/>
          <w:sz w:val="16"/>
          <w:szCs w:val="16"/>
        </w:rPr>
        <w:t>Jurisprudencia 36/2002 JUICIO PARA LA PROTECCIÓN DE LOS DERECHOS POLÍTICO-ELECTORALES DEL CIUDADANO. PROCEDE CUANDO SE ADUZCAN VIOLACIONES A DIVERSOS DERECHOS FUNDAMENTALES VINCULADOS CON LOS DERECHOS DE VOTAR, SER VOTADO, DE ASOCIACIÓN Y DE AFILIACIÓN.-</w:t>
      </w:r>
    </w:p>
  </w:footnote>
  <w:footnote w:id="12">
    <w:p w14:paraId="3B06C27C" w14:textId="5432D456" w:rsidR="00106636" w:rsidRPr="00106636" w:rsidRDefault="00106636" w:rsidP="00106636">
      <w:pPr>
        <w:pStyle w:val="Textonotapie"/>
        <w:jc w:val="both"/>
        <w:rPr>
          <w:rFonts w:ascii="Arial Nova" w:hAnsi="Arial Nova"/>
          <w:sz w:val="16"/>
          <w:szCs w:val="16"/>
        </w:rPr>
      </w:pPr>
      <w:r w:rsidRPr="00106636">
        <w:rPr>
          <w:rStyle w:val="Refdenotaalpie"/>
          <w:rFonts w:ascii="Arial Nova" w:hAnsi="Arial Nova"/>
          <w:sz w:val="16"/>
          <w:szCs w:val="16"/>
        </w:rPr>
        <w:footnoteRef/>
      </w:r>
      <w:r w:rsidRPr="00106636">
        <w:rPr>
          <w:rFonts w:ascii="Arial Nova" w:hAnsi="Arial Nova"/>
          <w:sz w:val="16"/>
          <w:szCs w:val="16"/>
        </w:rPr>
        <w:t xml:space="preserve"> Con relación a esto, fue emitida la jurisprudencia 2/2013 de rubro: “</w:t>
      </w:r>
      <w:r w:rsidRPr="00106636">
        <w:rPr>
          <w:rFonts w:ascii="Arial Nova" w:hAnsi="Arial Nova"/>
          <w:b/>
          <w:bCs/>
          <w:sz w:val="16"/>
          <w:szCs w:val="16"/>
        </w:rPr>
        <w:t xml:space="preserve">PETICIÓN EN MATERIA POLÍTICA. LA RESPUESTA </w:t>
      </w:r>
      <w:r w:rsidRPr="00DA1455">
        <w:rPr>
          <w:rFonts w:ascii="Arial Nova" w:hAnsi="Arial Nova"/>
          <w:b/>
          <w:bCs/>
          <w:sz w:val="16"/>
          <w:szCs w:val="16"/>
          <w:u w:val="single"/>
        </w:rPr>
        <w:t>SE DEBE NOTIFICAR PERSONALMENTE EN EL DOMICILIO SEÑALADO POR EL PETICIONARIO</w:t>
      </w:r>
      <w:r w:rsidRPr="00106636">
        <w:rPr>
          <w:rFonts w:ascii="Arial Nova" w:hAnsi="Arial Nova"/>
          <w:sz w:val="16"/>
          <w:szCs w:val="16"/>
        </w:rPr>
        <w:t>.” (Consultable en el micrositio IUS Electoral, en la página oficial de internet del Tribunal Electoral del Poder Judicial de la Federación, en el link: https://www.te.gob.mx/IUSEapp/).</w:t>
      </w:r>
    </w:p>
  </w:footnote>
  <w:footnote w:id="13">
    <w:p w14:paraId="1764672A" w14:textId="1B2CF141" w:rsidR="00255630" w:rsidRPr="00AE1810" w:rsidRDefault="002F5992" w:rsidP="00341E28">
      <w:pPr>
        <w:pStyle w:val="Textonotapie"/>
        <w:jc w:val="both"/>
        <w:rPr>
          <w:rFonts w:ascii="Arial Nova" w:hAnsi="Arial Nova" w:cs="Arial"/>
          <w:sz w:val="16"/>
          <w:szCs w:val="16"/>
        </w:rPr>
      </w:pPr>
      <w:r w:rsidRPr="00AE1810">
        <w:rPr>
          <w:rStyle w:val="Refdenotaalpie"/>
          <w:rFonts w:ascii="Arial Nova" w:hAnsi="Arial Nova" w:cs="Arial"/>
          <w:sz w:val="16"/>
          <w:szCs w:val="16"/>
        </w:rPr>
        <w:footnoteRef/>
      </w:r>
      <w:r w:rsidRPr="00AE1810">
        <w:rPr>
          <w:rFonts w:ascii="Arial Nova" w:hAnsi="Arial Nova" w:cs="Arial"/>
          <w:sz w:val="16"/>
          <w:szCs w:val="16"/>
        </w:rPr>
        <w:t xml:space="preserve"> Consultable en la Gaceta de Jurisprudencia y Tesis en materia electoral, Tribunal Electoral del Poder Judicial de la Federación, Año 6, Número 12, 2013, páginas 12 y 13 y en la siguiente dirección electrónica</w:t>
      </w:r>
      <w:r w:rsidR="00255630" w:rsidRPr="00AE1810">
        <w:rPr>
          <w:rFonts w:ascii="Arial Nova" w:hAnsi="Arial Nova" w:cs="Arial"/>
          <w:sz w:val="16"/>
          <w:szCs w:val="16"/>
        </w:rPr>
        <w:t>:</w:t>
      </w:r>
    </w:p>
    <w:p w14:paraId="05A76716" w14:textId="01D67401" w:rsidR="002F5992" w:rsidRPr="00341E28" w:rsidRDefault="002F5992" w:rsidP="00341E28">
      <w:pPr>
        <w:pStyle w:val="Textonotapie"/>
        <w:jc w:val="both"/>
        <w:rPr>
          <w:rFonts w:ascii="Arial" w:hAnsi="Arial" w:cs="Arial"/>
          <w:lang w:val="en-US"/>
        </w:rPr>
      </w:pPr>
      <w:r w:rsidRPr="00AE1810">
        <w:rPr>
          <w:rFonts w:ascii="Arial Nova" w:hAnsi="Arial Nova" w:cs="Arial"/>
          <w:sz w:val="16"/>
          <w:szCs w:val="16"/>
          <w:lang w:val="en-US"/>
        </w:rPr>
        <w:t>https://www.te.gob.mx/IUSEapp/tesisjur.aspx?idtesis=2/2013&amp;tpoBusqueda=S&amp; sWord=petici%c3%b3n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043E" w14:textId="67CA4432" w:rsidR="00953896" w:rsidRDefault="00953896">
    <w:pPr>
      <w:pStyle w:val="Encabezado"/>
    </w:pPr>
    <w:r>
      <w:rPr>
        <w:noProof/>
      </w:rPr>
      <w:pict w14:anchorId="2A325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91438" o:spid="_x0000_s1026" type="#_x0000_t136" style="position:absolute;margin-left:0;margin-top:0;width:489.55pt;height:133.5pt;rotation:315;z-index:-251653120;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7960" w14:textId="227B4E0A" w:rsidR="009033D9" w:rsidRDefault="00953896">
    <w:pPr>
      <w:pStyle w:val="Encabezado"/>
    </w:pPr>
    <w:r>
      <w:rPr>
        <w:noProof/>
      </w:rPr>
      <w:pict w14:anchorId="6FAB8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91439" o:spid="_x0000_s1027" type="#_x0000_t136" style="position:absolute;margin-left:0;margin-top:0;width:489.55pt;height:133.5pt;rotation:315;z-index:-251651072;mso-position-horizontal:center;mso-position-horizontal-relative:margin;mso-position-vertical:center;mso-position-vertical-relative:margin" o:allowincell="f" fillcolor="silver" stroked="f">
          <v:fill opacity=".5"/>
          <v:textpath style="font-family:&quot;Calibri&quot;;font-size:1pt" string="Para consulta"/>
        </v:shape>
      </w:pict>
    </w:r>
    <w:r w:rsidR="009033D9">
      <w:rPr>
        <w:noProof/>
      </w:rPr>
      <w:drawing>
        <wp:anchor distT="0" distB="0" distL="0" distR="0" simplePos="0" relativeHeight="251659264" behindDoc="1" locked="0" layoutInCell="1" hidden="0" allowOverlap="1" wp14:anchorId="13A664AD" wp14:editId="7170FCB6">
          <wp:simplePos x="0" y="0"/>
          <wp:positionH relativeFrom="page">
            <wp:posOffset>1080135</wp:posOffset>
          </wp:positionH>
          <wp:positionV relativeFrom="page">
            <wp:posOffset>448945</wp:posOffset>
          </wp:positionV>
          <wp:extent cx="1179830" cy="140462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F6A" w14:textId="217CFAE3" w:rsidR="00953896" w:rsidRDefault="00953896">
    <w:pPr>
      <w:pStyle w:val="Encabezado"/>
    </w:pPr>
    <w:r>
      <w:rPr>
        <w:noProof/>
      </w:rPr>
      <w:pict w14:anchorId="5A73A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91437" o:spid="_x0000_s1025" type="#_x0000_t136" style="position:absolute;margin-left:0;margin-top:0;width:489.55pt;height:133.5pt;rotation:315;z-index:-251655168;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36CE"/>
    <w:multiLevelType w:val="hybridMultilevel"/>
    <w:tmpl w:val="BD5ABBDE"/>
    <w:lvl w:ilvl="0" w:tplc="C7581FC4">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98494E"/>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9EB1BF1"/>
    <w:multiLevelType w:val="multilevel"/>
    <w:tmpl w:val="BE3217C0"/>
    <w:lvl w:ilvl="0">
      <w:start w:val="1"/>
      <w:numFmt w:val="decimal"/>
      <w:lvlText w:val="%1."/>
      <w:lvlJc w:val="left"/>
      <w:pPr>
        <w:ind w:left="1776" w:hanging="360"/>
      </w:pPr>
      <w:rPr>
        <w:rFonts w:hint="default"/>
        <w:b/>
      </w:rPr>
    </w:lvl>
    <w:lvl w:ilvl="1">
      <w:start w:val="1"/>
      <w:numFmt w:val="decimal"/>
      <w:lvlText w:val="%2."/>
      <w:lvlJc w:val="left"/>
      <w:pPr>
        <w:ind w:left="1836" w:hanging="420"/>
      </w:pPr>
      <w:rPr>
        <w:b/>
      </w:rPr>
    </w:lvl>
    <w:lvl w:ilvl="2">
      <w:start w:val="1"/>
      <w:numFmt w:val="decimal"/>
      <w:isLgl/>
      <w:lvlText w:val="%1.%2.%3."/>
      <w:lvlJc w:val="left"/>
      <w:pPr>
        <w:ind w:left="1418" w:hanging="2"/>
      </w:pPr>
      <w:rPr>
        <w:rFonts w:hint="default"/>
        <w:b/>
      </w:rPr>
    </w:lvl>
    <w:lvl w:ilvl="3">
      <w:start w:val="1"/>
      <w:numFmt w:val="decimal"/>
      <w:isLgl/>
      <w:lvlText w:val="%1.%2.%3.%4."/>
      <w:lvlJc w:val="left"/>
      <w:pPr>
        <w:ind w:left="2136"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496" w:hanging="108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2856" w:hanging="1440"/>
      </w:pPr>
      <w:rPr>
        <w:rFonts w:hint="default"/>
        <w:b/>
      </w:rPr>
    </w:lvl>
    <w:lvl w:ilvl="8">
      <w:start w:val="1"/>
      <w:numFmt w:val="decimal"/>
      <w:isLgl/>
      <w:lvlText w:val="%1.%2.%3.%4.%5.%6.%7.%8.%9."/>
      <w:lvlJc w:val="left"/>
      <w:pPr>
        <w:ind w:left="3216" w:hanging="1800"/>
      </w:pPr>
      <w:rPr>
        <w:rFonts w:hint="default"/>
        <w:b/>
      </w:rPr>
    </w:lvl>
  </w:abstractNum>
  <w:abstractNum w:abstractNumId="3"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1D0120"/>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2500F1E"/>
    <w:multiLevelType w:val="hybridMultilevel"/>
    <w:tmpl w:val="50F64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CC7027"/>
    <w:multiLevelType w:val="multilevel"/>
    <w:tmpl w:val="D1203B14"/>
    <w:lvl w:ilvl="0">
      <w:start w:val="1"/>
      <w:numFmt w:val="lowerLetter"/>
      <w:lvlText w:val="%1)"/>
      <w:lvlJc w:val="left"/>
      <w:pPr>
        <w:ind w:left="502" w:hanging="360"/>
      </w:pPr>
      <w:rPr>
        <w:rFonts w:ascii="Arial" w:eastAsia="Arial" w:hAnsi="Arial" w:cs="Arial"/>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67723AF0"/>
    <w:multiLevelType w:val="multilevel"/>
    <w:tmpl w:val="34504E02"/>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8" w15:restartNumberingAfterBreak="0">
    <w:nsid w:val="7BFD7557"/>
    <w:multiLevelType w:val="hybridMultilevel"/>
    <w:tmpl w:val="C03A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D973C0"/>
    <w:multiLevelType w:val="hybridMultilevel"/>
    <w:tmpl w:val="C6DA17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6"/>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D9"/>
    <w:rsid w:val="000011A0"/>
    <w:rsid w:val="00030826"/>
    <w:rsid w:val="00035352"/>
    <w:rsid w:val="0006027C"/>
    <w:rsid w:val="00066169"/>
    <w:rsid w:val="0009506F"/>
    <w:rsid w:val="000B4F2D"/>
    <w:rsid w:val="000B7CF3"/>
    <w:rsid w:val="000C2E3C"/>
    <w:rsid w:val="000E65ED"/>
    <w:rsid w:val="000F5071"/>
    <w:rsid w:val="00106636"/>
    <w:rsid w:val="001361BC"/>
    <w:rsid w:val="00140AF2"/>
    <w:rsid w:val="00150778"/>
    <w:rsid w:val="001737B5"/>
    <w:rsid w:val="001754A3"/>
    <w:rsid w:val="0018714D"/>
    <w:rsid w:val="00192580"/>
    <w:rsid w:val="001C345D"/>
    <w:rsid w:val="001D3CD9"/>
    <w:rsid w:val="001F19FA"/>
    <w:rsid w:val="00255630"/>
    <w:rsid w:val="00257969"/>
    <w:rsid w:val="00280823"/>
    <w:rsid w:val="00282FDA"/>
    <w:rsid w:val="002B1089"/>
    <w:rsid w:val="002B1919"/>
    <w:rsid w:val="002B5FDF"/>
    <w:rsid w:val="002F5992"/>
    <w:rsid w:val="00306D68"/>
    <w:rsid w:val="0032268A"/>
    <w:rsid w:val="003342F8"/>
    <w:rsid w:val="00341E28"/>
    <w:rsid w:val="00346B9A"/>
    <w:rsid w:val="003534E1"/>
    <w:rsid w:val="00353ABF"/>
    <w:rsid w:val="00382EF7"/>
    <w:rsid w:val="003A6D9C"/>
    <w:rsid w:val="003A7503"/>
    <w:rsid w:val="003B0A77"/>
    <w:rsid w:val="003C6352"/>
    <w:rsid w:val="003D7CC6"/>
    <w:rsid w:val="003F0FB2"/>
    <w:rsid w:val="00404260"/>
    <w:rsid w:val="00434CDA"/>
    <w:rsid w:val="00440C9E"/>
    <w:rsid w:val="004F5267"/>
    <w:rsid w:val="00501D1E"/>
    <w:rsid w:val="0053272B"/>
    <w:rsid w:val="005361F1"/>
    <w:rsid w:val="00541434"/>
    <w:rsid w:val="00543183"/>
    <w:rsid w:val="00553E93"/>
    <w:rsid w:val="00572CE9"/>
    <w:rsid w:val="00592546"/>
    <w:rsid w:val="005A31BA"/>
    <w:rsid w:val="005A3631"/>
    <w:rsid w:val="005B3D38"/>
    <w:rsid w:val="00637A19"/>
    <w:rsid w:val="00646457"/>
    <w:rsid w:val="006547D5"/>
    <w:rsid w:val="00655A11"/>
    <w:rsid w:val="00660338"/>
    <w:rsid w:val="00665E45"/>
    <w:rsid w:val="00673F04"/>
    <w:rsid w:val="00675A02"/>
    <w:rsid w:val="00695A97"/>
    <w:rsid w:val="00696D43"/>
    <w:rsid w:val="0069749A"/>
    <w:rsid w:val="006A62DA"/>
    <w:rsid w:val="006B10B5"/>
    <w:rsid w:val="006E4ABC"/>
    <w:rsid w:val="006F5AA7"/>
    <w:rsid w:val="0073293A"/>
    <w:rsid w:val="00734435"/>
    <w:rsid w:val="00754C1D"/>
    <w:rsid w:val="00773CF9"/>
    <w:rsid w:val="007947E3"/>
    <w:rsid w:val="007A41A7"/>
    <w:rsid w:val="007B3136"/>
    <w:rsid w:val="007C5980"/>
    <w:rsid w:val="007F3B21"/>
    <w:rsid w:val="0081389A"/>
    <w:rsid w:val="00814696"/>
    <w:rsid w:val="00823CFA"/>
    <w:rsid w:val="00827949"/>
    <w:rsid w:val="00832609"/>
    <w:rsid w:val="00855860"/>
    <w:rsid w:val="00880119"/>
    <w:rsid w:val="00880B9D"/>
    <w:rsid w:val="00892AF0"/>
    <w:rsid w:val="008A136E"/>
    <w:rsid w:val="008A1F3D"/>
    <w:rsid w:val="008D1F9F"/>
    <w:rsid w:val="008D5371"/>
    <w:rsid w:val="009033D9"/>
    <w:rsid w:val="00924709"/>
    <w:rsid w:val="00953896"/>
    <w:rsid w:val="00963BB8"/>
    <w:rsid w:val="00965291"/>
    <w:rsid w:val="009676E9"/>
    <w:rsid w:val="00971880"/>
    <w:rsid w:val="00985256"/>
    <w:rsid w:val="00996AC5"/>
    <w:rsid w:val="009B48D0"/>
    <w:rsid w:val="009C0208"/>
    <w:rsid w:val="009C351D"/>
    <w:rsid w:val="009D4F8F"/>
    <w:rsid w:val="009E18B6"/>
    <w:rsid w:val="009E4529"/>
    <w:rsid w:val="009E6F8D"/>
    <w:rsid w:val="009F1F22"/>
    <w:rsid w:val="009F4193"/>
    <w:rsid w:val="00A0068E"/>
    <w:rsid w:val="00A02433"/>
    <w:rsid w:val="00A11037"/>
    <w:rsid w:val="00A1517C"/>
    <w:rsid w:val="00A16A77"/>
    <w:rsid w:val="00A302AD"/>
    <w:rsid w:val="00A32043"/>
    <w:rsid w:val="00A51E7B"/>
    <w:rsid w:val="00A5631D"/>
    <w:rsid w:val="00A67F7B"/>
    <w:rsid w:val="00A76D99"/>
    <w:rsid w:val="00AB611C"/>
    <w:rsid w:val="00AE1810"/>
    <w:rsid w:val="00AE3834"/>
    <w:rsid w:val="00AE7639"/>
    <w:rsid w:val="00AF67A7"/>
    <w:rsid w:val="00B024F9"/>
    <w:rsid w:val="00B02B95"/>
    <w:rsid w:val="00B07D56"/>
    <w:rsid w:val="00B469CD"/>
    <w:rsid w:val="00B4718F"/>
    <w:rsid w:val="00B5775F"/>
    <w:rsid w:val="00B80E1E"/>
    <w:rsid w:val="00BA34E8"/>
    <w:rsid w:val="00BC7C05"/>
    <w:rsid w:val="00C07371"/>
    <w:rsid w:val="00C13A6B"/>
    <w:rsid w:val="00C208BA"/>
    <w:rsid w:val="00C80AEC"/>
    <w:rsid w:val="00C85455"/>
    <w:rsid w:val="00CB603E"/>
    <w:rsid w:val="00CD3E32"/>
    <w:rsid w:val="00CD7FD1"/>
    <w:rsid w:val="00CF024E"/>
    <w:rsid w:val="00CF351B"/>
    <w:rsid w:val="00D020D6"/>
    <w:rsid w:val="00D034F9"/>
    <w:rsid w:val="00D052FF"/>
    <w:rsid w:val="00D115E2"/>
    <w:rsid w:val="00D668EB"/>
    <w:rsid w:val="00D73A65"/>
    <w:rsid w:val="00D76BC9"/>
    <w:rsid w:val="00DA012A"/>
    <w:rsid w:val="00DA1455"/>
    <w:rsid w:val="00DA7254"/>
    <w:rsid w:val="00DB1E4D"/>
    <w:rsid w:val="00DF5E9B"/>
    <w:rsid w:val="00E16D08"/>
    <w:rsid w:val="00E20E39"/>
    <w:rsid w:val="00E3345C"/>
    <w:rsid w:val="00E334D3"/>
    <w:rsid w:val="00E4418D"/>
    <w:rsid w:val="00E62BC6"/>
    <w:rsid w:val="00E64CE2"/>
    <w:rsid w:val="00E67797"/>
    <w:rsid w:val="00E8544F"/>
    <w:rsid w:val="00E96E8D"/>
    <w:rsid w:val="00F13459"/>
    <w:rsid w:val="00F17E2C"/>
    <w:rsid w:val="00F2203D"/>
    <w:rsid w:val="00F460FE"/>
    <w:rsid w:val="00F51243"/>
    <w:rsid w:val="00F536B6"/>
    <w:rsid w:val="00F8004B"/>
    <w:rsid w:val="00FA18B7"/>
    <w:rsid w:val="00FA4698"/>
    <w:rsid w:val="00FA584A"/>
    <w:rsid w:val="00FB1B3A"/>
    <w:rsid w:val="00FE0D6D"/>
    <w:rsid w:val="00FE7EAB"/>
    <w:rsid w:val="00FE7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375B"/>
  <w15:chartTrackingRefBased/>
  <w15:docId w15:val="{F91E508A-C2D5-41C3-B363-11FA053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D9"/>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676E9"/>
    <w:pPr>
      <w:keepNext/>
      <w:keepLines/>
      <w:spacing w:before="240" w:after="0" w:line="240" w:lineRule="auto"/>
      <w:outlineLvl w:val="0"/>
    </w:pPr>
    <w:rPr>
      <w:rFonts w:ascii="Calibri" w:eastAsia="Calibri" w:hAnsi="Calibri" w:cs="Calibri"/>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9033D9"/>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03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9033D9"/>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033D9"/>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03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3D9"/>
    <w:rPr>
      <w:rFonts w:eastAsiaTheme="minorEastAsia"/>
      <w:lang w:eastAsia="es-MX"/>
    </w:rPr>
  </w:style>
  <w:style w:type="paragraph" w:styleId="Piedepgina">
    <w:name w:val="footer"/>
    <w:basedOn w:val="Normal"/>
    <w:link w:val="PiedepginaCar"/>
    <w:uiPriority w:val="99"/>
    <w:unhideWhenUsed/>
    <w:rsid w:val="00903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3D9"/>
    <w:rPr>
      <w:rFonts w:eastAsiaTheme="minorEastAsia"/>
      <w:lang w:eastAsia="es-MX"/>
    </w:rPr>
  </w:style>
  <w:style w:type="character" w:customStyle="1" w:styleId="Ttulo1Car">
    <w:name w:val="Título 1 Car"/>
    <w:basedOn w:val="Fuentedeprrafopredeter"/>
    <w:link w:val="Ttulo1"/>
    <w:uiPriority w:val="9"/>
    <w:rsid w:val="009676E9"/>
    <w:rPr>
      <w:rFonts w:ascii="Calibri" w:eastAsia="Calibri" w:hAnsi="Calibri" w:cs="Calibri"/>
      <w:color w:val="2F5496"/>
      <w:sz w:val="32"/>
      <w:szCs w:val="32"/>
      <w:lang w:eastAsia="es-MX"/>
    </w:rPr>
  </w:style>
  <w:style w:type="paragraph" w:styleId="Textonotapie">
    <w:name w:val="footnote text"/>
    <w:basedOn w:val="Normal"/>
    <w:link w:val="TextonotapieCar"/>
    <w:uiPriority w:val="99"/>
    <w:semiHidden/>
    <w:unhideWhenUsed/>
    <w:rsid w:val="009676E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9676E9"/>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9676E9"/>
    <w:rPr>
      <w:vertAlign w:val="superscript"/>
    </w:rPr>
  </w:style>
  <w:style w:type="paragraph" w:styleId="Sinespaciado">
    <w:name w:val="No Spacing"/>
    <w:uiPriority w:val="1"/>
    <w:qFormat/>
    <w:rsid w:val="009676E9"/>
    <w:pPr>
      <w:spacing w:after="0" w:line="240" w:lineRule="auto"/>
    </w:pPr>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1754A3"/>
    <w:rPr>
      <w:color w:val="0563C1" w:themeColor="hyperlink"/>
      <w:u w:val="single"/>
    </w:rPr>
  </w:style>
  <w:style w:type="character" w:styleId="Mencinsinresolver">
    <w:name w:val="Unresolved Mention"/>
    <w:basedOn w:val="Fuentedeprrafopredeter"/>
    <w:uiPriority w:val="99"/>
    <w:semiHidden/>
    <w:unhideWhenUsed/>
    <w:rsid w:val="0017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jf.scjn.gob.mx/sjfsist/Paginas/DetalleGeneralV2.aspx?Clase=DetalleTesisBL&amp;ID=164618&amp;Semanario=0" TargetMode="External"/><Relationship Id="rId1" Type="http://schemas.openxmlformats.org/officeDocument/2006/relationships/hyperlink" Target="https://www.te.gob.mx/IUSEapp/tesisjur.aspx?idtesis=15/2011&amp;tpoBusqueda=S&amp;sWord=15/20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E268-0700-49B3-80B3-C2B5CD4B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4139</Words>
  <Characters>22767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3</dc:creator>
  <cp:keywords/>
  <dc:description/>
  <cp:lastModifiedBy>Secretario Gral</cp:lastModifiedBy>
  <cp:revision>2</cp:revision>
  <cp:lastPrinted>2021-10-20T15:29:00Z</cp:lastPrinted>
  <dcterms:created xsi:type="dcterms:W3CDTF">2021-10-20T17:51:00Z</dcterms:created>
  <dcterms:modified xsi:type="dcterms:W3CDTF">2021-10-20T17:51:00Z</dcterms:modified>
</cp:coreProperties>
</file>